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D4D48" w14:textId="77777777" w:rsidR="004C758A" w:rsidRDefault="004C758A" w:rsidP="004C758A">
      <w:pPr>
        <w:pStyle w:val="Titre"/>
        <w:rPr>
          <w:lang w:val="en-US"/>
        </w:rPr>
      </w:pPr>
      <w:r>
        <w:rPr>
          <w:lang w:val="en-US"/>
        </w:rPr>
        <w:t>Chapter 3: conductivity and conductometry</w:t>
      </w:r>
    </w:p>
    <w:p w14:paraId="75A9924E" w14:textId="53B0617A" w:rsidR="0010718C" w:rsidRDefault="00EE0227" w:rsidP="00432FE2">
      <w:pPr>
        <w:pStyle w:val="TitreActivit"/>
        <w:rPr>
          <w:lang w:val="en-US"/>
        </w:rPr>
      </w:pPr>
      <w:r w:rsidRPr="00AA6BDB">
        <w:rPr>
          <w:lang w:val="en-US"/>
        </w:rPr>
        <w:t> </w:t>
      </w:r>
      <w:r w:rsidR="00103F6E">
        <w:rPr>
          <w:lang w:val="en-US"/>
        </w:rPr>
        <w:t>Salinity of sea water</w:t>
      </w:r>
      <w:r w:rsidR="00C841A9" w:rsidRPr="00AA6BDB">
        <w:rPr>
          <w:lang w:val="en-US"/>
        </w:rPr>
        <w:t xml:space="preserve"> </w:t>
      </w:r>
    </w:p>
    <w:p w14:paraId="30986AC6" w14:textId="720838F0" w:rsidR="0015331B" w:rsidRPr="0015331B" w:rsidRDefault="0015331B" w:rsidP="0015331B">
      <w:pPr>
        <w:pBdr>
          <w:top w:val="single" w:sz="4" w:space="1" w:color="auto"/>
          <w:left w:val="single" w:sz="4" w:space="4" w:color="auto"/>
          <w:bottom w:val="single" w:sz="4" w:space="1" w:color="auto"/>
          <w:right w:val="single" w:sz="4" w:space="4" w:color="auto"/>
        </w:pBdr>
        <w:rPr>
          <w:b/>
          <w:lang w:val="en-US"/>
        </w:rPr>
      </w:pPr>
      <w:r w:rsidRPr="0015331B">
        <w:rPr>
          <w:b/>
          <w:lang w:val="en-US"/>
        </w:rPr>
        <w:t>Objective: using a calibration curve in order to determine an unknown concentration</w:t>
      </w:r>
    </w:p>
    <w:p w14:paraId="443889CC" w14:textId="77777777" w:rsidR="0015331B" w:rsidRPr="0015331B" w:rsidRDefault="0015331B" w:rsidP="0015331B">
      <w:pPr>
        <w:rPr>
          <w:lang w:val="en-US"/>
        </w:rPr>
      </w:pPr>
    </w:p>
    <w:p w14:paraId="4690F62C" w14:textId="643AEE4D" w:rsidR="00E100B6" w:rsidRPr="004C758A" w:rsidRDefault="00476E89" w:rsidP="00E100B6">
      <w:pPr>
        <w:pStyle w:val="Titre3"/>
        <w:pBdr>
          <w:top w:val="single" w:sz="4" w:space="1" w:color="auto"/>
          <w:left w:val="single" w:sz="4" w:space="4" w:color="auto"/>
          <w:bottom w:val="single" w:sz="4" w:space="1" w:color="auto"/>
          <w:right w:val="single" w:sz="4" w:space="4" w:color="auto"/>
        </w:pBdr>
        <w:spacing w:before="90" w:after="90"/>
        <w:rPr>
          <w:rFonts w:cs="Times"/>
          <w:bCs/>
          <w:color w:val="000000"/>
          <w:lang w:val="en-US"/>
        </w:rPr>
      </w:pPr>
      <w:r w:rsidRPr="004C758A">
        <w:rPr>
          <w:rFonts w:cs="Times"/>
          <w:bCs/>
          <w:color w:val="000000"/>
          <w:lang w:val="en-US"/>
        </w:rPr>
        <w:t>Introduction</w:t>
      </w:r>
    </w:p>
    <w:p w14:paraId="7018B488" w14:textId="77777777" w:rsidR="00103F6E" w:rsidRPr="00103F6E" w:rsidRDefault="00103F6E" w:rsidP="00103F6E">
      <w:pPr>
        <w:pStyle w:val="Titre3"/>
        <w:pBdr>
          <w:top w:val="single" w:sz="4" w:space="1" w:color="auto"/>
          <w:left w:val="single" w:sz="4" w:space="4" w:color="auto"/>
          <w:bottom w:val="single" w:sz="4" w:space="1" w:color="auto"/>
          <w:right w:val="single" w:sz="4" w:space="4" w:color="auto"/>
        </w:pBdr>
        <w:spacing w:before="90" w:after="90"/>
        <w:rPr>
          <w:rFonts w:cs="Times"/>
          <w:b w:val="0"/>
          <w:color w:val="000000"/>
          <w:szCs w:val="22"/>
          <w:lang w:val="en-US"/>
        </w:rPr>
      </w:pPr>
      <w:r w:rsidRPr="00103F6E">
        <w:rPr>
          <w:rFonts w:cs="Times"/>
          <w:b w:val="0"/>
          <w:color w:val="000000"/>
          <w:szCs w:val="22"/>
          <w:lang w:val="en-US"/>
        </w:rPr>
        <w:t xml:space="preserve">The first step in using conductivity to determine salinity is to quantify the relationship between conductivity and salinity. In other words, we want to know exactly how conductivity changes when salinity changes. </w:t>
      </w:r>
    </w:p>
    <w:p w14:paraId="7ED2B5A5" w14:textId="506D4789" w:rsidR="00103F6E" w:rsidRPr="00103F6E" w:rsidRDefault="00103F6E" w:rsidP="00103F6E">
      <w:pPr>
        <w:pStyle w:val="Titre3"/>
        <w:pBdr>
          <w:top w:val="single" w:sz="4" w:space="1" w:color="auto"/>
          <w:left w:val="single" w:sz="4" w:space="4" w:color="auto"/>
          <w:bottom w:val="single" w:sz="4" w:space="1" w:color="auto"/>
          <w:right w:val="single" w:sz="4" w:space="4" w:color="auto"/>
        </w:pBdr>
        <w:spacing w:before="90" w:after="90"/>
        <w:rPr>
          <w:rFonts w:cs="Times"/>
          <w:b w:val="0"/>
          <w:color w:val="000000"/>
          <w:szCs w:val="22"/>
          <w:lang w:val="en-US"/>
        </w:rPr>
      </w:pPr>
      <w:r w:rsidRPr="00103F6E">
        <w:rPr>
          <w:rFonts w:cs="Times"/>
          <w:b w:val="0"/>
          <w:color w:val="000000"/>
          <w:szCs w:val="22"/>
          <w:lang w:val="en-US"/>
        </w:rPr>
        <w:t xml:space="preserve">The </w:t>
      </w:r>
      <w:r>
        <w:rPr>
          <w:rFonts w:cs="Times"/>
          <w:b w:val="0"/>
          <w:color w:val="000000"/>
          <w:szCs w:val="22"/>
          <w:lang w:val="en-US"/>
        </w:rPr>
        <w:t>best</w:t>
      </w:r>
      <w:r w:rsidRPr="00103F6E">
        <w:rPr>
          <w:rFonts w:cs="Times"/>
          <w:b w:val="0"/>
          <w:color w:val="000000"/>
          <w:szCs w:val="22"/>
          <w:lang w:val="en-US"/>
        </w:rPr>
        <w:t xml:space="preserve"> way to do this is to use samples with known salinities and measure their conductivity with a </w:t>
      </w:r>
      <w:proofErr w:type="spellStart"/>
      <w:r>
        <w:rPr>
          <w:rFonts w:cs="Times"/>
          <w:b w:val="0"/>
          <w:color w:val="000000"/>
          <w:szCs w:val="22"/>
          <w:lang w:val="en-US"/>
        </w:rPr>
        <w:t>conductimeter</w:t>
      </w:r>
      <w:proofErr w:type="spellEnd"/>
      <w:r>
        <w:rPr>
          <w:rFonts w:cs="Times"/>
          <w:b w:val="0"/>
          <w:color w:val="000000"/>
          <w:szCs w:val="22"/>
          <w:lang w:val="en-US"/>
        </w:rPr>
        <w:t xml:space="preserve"> (or salinometer)</w:t>
      </w:r>
      <w:r w:rsidRPr="00103F6E">
        <w:rPr>
          <w:rFonts w:cs="Times"/>
          <w:b w:val="0"/>
          <w:color w:val="000000"/>
          <w:szCs w:val="22"/>
          <w:lang w:val="en-US"/>
        </w:rPr>
        <w:t xml:space="preserve">. Making conductivity measurements on samples with a known salinity, oceanographers can determine the salinity on unknown samples. Oceanographers typically use commercially available standardized seawater (with a precisely measured salinity) to calibrate their salinometers. </w:t>
      </w:r>
    </w:p>
    <w:p w14:paraId="323BBC33" w14:textId="77777777" w:rsidR="00AA6AF9" w:rsidRDefault="00103F6E" w:rsidP="00AA6AF9">
      <w:pPr>
        <w:pStyle w:val="Titre3"/>
        <w:pBdr>
          <w:top w:val="single" w:sz="4" w:space="1" w:color="auto"/>
          <w:left w:val="single" w:sz="4" w:space="4" w:color="auto"/>
          <w:bottom w:val="single" w:sz="4" w:space="1" w:color="auto"/>
          <w:right w:val="single" w:sz="4" w:space="4" w:color="auto"/>
        </w:pBdr>
        <w:spacing w:before="90" w:after="90"/>
        <w:rPr>
          <w:rFonts w:cs="Times"/>
          <w:b w:val="0"/>
          <w:color w:val="000000"/>
          <w:szCs w:val="22"/>
          <w:lang w:val="en-US"/>
        </w:rPr>
      </w:pPr>
      <w:r>
        <w:rPr>
          <w:rFonts w:cs="Times"/>
          <w:b w:val="0"/>
          <w:color w:val="000000"/>
          <w:szCs w:val="22"/>
          <w:lang w:val="en-US"/>
        </w:rPr>
        <w:t>Table 1</w:t>
      </w:r>
      <w:r w:rsidR="00EC588B">
        <w:rPr>
          <w:rFonts w:cs="Times"/>
          <w:b w:val="0"/>
          <w:color w:val="000000"/>
          <w:szCs w:val="22"/>
          <w:lang w:val="en-US"/>
        </w:rPr>
        <w:t xml:space="preserve"> below illustrates</w:t>
      </w:r>
      <w:r w:rsidRPr="00103F6E">
        <w:rPr>
          <w:rFonts w:cs="Times"/>
          <w:b w:val="0"/>
          <w:color w:val="000000"/>
          <w:szCs w:val="22"/>
          <w:lang w:val="en-US"/>
        </w:rPr>
        <w:t xml:space="preserve"> typical </w:t>
      </w:r>
      <w:r w:rsidR="00EC588B">
        <w:rPr>
          <w:rFonts w:cs="Times"/>
          <w:b w:val="0"/>
          <w:color w:val="000000"/>
          <w:szCs w:val="22"/>
          <w:lang w:val="en-US"/>
        </w:rPr>
        <w:t>conductivity of</w:t>
      </w:r>
      <w:r w:rsidRPr="00103F6E">
        <w:rPr>
          <w:rFonts w:cs="Times"/>
          <w:b w:val="0"/>
          <w:color w:val="000000"/>
          <w:szCs w:val="22"/>
          <w:lang w:val="en-US"/>
        </w:rPr>
        <w:t xml:space="preserve"> various sampl</w:t>
      </w:r>
      <w:r>
        <w:rPr>
          <w:rFonts w:cs="Times"/>
          <w:b w:val="0"/>
          <w:color w:val="000000"/>
          <w:szCs w:val="22"/>
          <w:lang w:val="en-US"/>
        </w:rPr>
        <w:t>es with a known salinity at 20 °</w:t>
      </w:r>
      <w:r w:rsidRPr="00103F6E">
        <w:rPr>
          <w:rFonts w:cs="Times"/>
          <w:b w:val="0"/>
          <w:color w:val="000000"/>
          <w:szCs w:val="22"/>
          <w:lang w:val="en-US"/>
        </w:rPr>
        <w:t>C</w:t>
      </w:r>
      <w:r>
        <w:rPr>
          <w:rFonts w:cs="Times"/>
          <w:b w:val="0"/>
          <w:color w:val="000000"/>
          <w:szCs w:val="22"/>
          <w:lang w:val="en-US"/>
        </w:rPr>
        <w:t xml:space="preserve"> and atmospheric pressure</w:t>
      </w:r>
      <w:r w:rsidRPr="00103F6E">
        <w:rPr>
          <w:rFonts w:cs="Times"/>
          <w:b w:val="0"/>
          <w:color w:val="000000"/>
          <w:szCs w:val="22"/>
          <w:lang w:val="en-US"/>
        </w:rPr>
        <w:t xml:space="preserve">. </w:t>
      </w:r>
    </w:p>
    <w:p w14:paraId="616F975F" w14:textId="7F0862CC" w:rsidR="00AA6AF9" w:rsidRPr="00AA6AF9" w:rsidRDefault="00BE555D" w:rsidP="00AA6AF9">
      <w:pPr>
        <w:pStyle w:val="Titre3"/>
        <w:pBdr>
          <w:top w:val="single" w:sz="4" w:space="1" w:color="auto"/>
          <w:left w:val="single" w:sz="4" w:space="4" w:color="auto"/>
          <w:bottom w:val="single" w:sz="4" w:space="1" w:color="auto"/>
          <w:right w:val="single" w:sz="4" w:space="4" w:color="auto"/>
        </w:pBdr>
        <w:spacing w:before="90" w:after="90"/>
        <w:jc w:val="right"/>
        <w:rPr>
          <w:color w:val="000000" w:themeColor="text1"/>
          <w:sz w:val="21"/>
        </w:rPr>
      </w:pPr>
      <w:proofErr w:type="gramStart"/>
      <w:r w:rsidRPr="00AA6AF9">
        <w:rPr>
          <w:color w:val="000000" w:themeColor="text1"/>
          <w:sz w:val="21"/>
        </w:rPr>
        <w:t>Source:</w:t>
      </w:r>
      <w:proofErr w:type="gramEnd"/>
      <w:r w:rsidRPr="00AA6AF9">
        <w:rPr>
          <w:color w:val="000000" w:themeColor="text1"/>
          <w:sz w:val="21"/>
        </w:rPr>
        <w:t xml:space="preserve"> </w:t>
      </w:r>
      <w:hyperlink r:id="rId8" w:history="1">
        <w:r w:rsidR="00AA6AF9" w:rsidRPr="00AA6AF9">
          <w:rPr>
            <w:rStyle w:val="Lienhypertexte"/>
            <w:sz w:val="20"/>
          </w:rPr>
          <w:t>http://hrsbstaff.ednet.ns.ca/vturner/handouts%20Oceans%2011/Salinity%20and%20Conductivity.pdf</w:t>
        </w:r>
      </w:hyperlink>
      <w:r w:rsidR="00AA6AF9" w:rsidRPr="00AA6AF9">
        <w:rPr>
          <w:color w:val="000000" w:themeColor="text1"/>
          <w:sz w:val="21"/>
        </w:rPr>
        <w:t xml:space="preserve"> </w:t>
      </w:r>
    </w:p>
    <w:p w14:paraId="49E7EFC7" w14:textId="6C887131" w:rsidR="00C8706B" w:rsidRPr="00C8706B" w:rsidRDefault="00C8706B" w:rsidP="00C8706B">
      <w:pPr>
        <w:spacing w:line="240" w:lineRule="auto"/>
        <w:jc w:val="left"/>
        <w:rPr>
          <w:rFonts w:ascii="Times New Roman" w:eastAsia="Times New Roman" w:hAnsi="Times New Roman" w:cs="Times New Roman"/>
          <w:sz w:val="24"/>
          <w:szCs w:val="24"/>
          <w:lang w:eastAsia="fr-FR"/>
        </w:rPr>
      </w:pPr>
    </w:p>
    <w:p w14:paraId="01D8B4E7" w14:textId="22768674" w:rsidR="00AA6AF9" w:rsidRPr="00391BFA" w:rsidRDefault="00CD7536" w:rsidP="00AA6AF9">
      <w:pPr>
        <w:rPr>
          <w:b/>
          <w:color w:val="1F497D" w:themeColor="text2"/>
          <w:lang w:val="en-US"/>
        </w:rPr>
      </w:pPr>
      <w:r>
        <w:rPr>
          <w:b/>
          <w:color w:val="1F497D" w:themeColor="text2"/>
          <w:lang w:val="en-US"/>
        </w:rPr>
        <w:t>Table 1</w:t>
      </w:r>
      <w:r w:rsidR="00996A29" w:rsidRPr="00391BFA">
        <w:rPr>
          <w:b/>
          <w:color w:val="1F497D" w:themeColor="text2"/>
          <w:lang w:val="en-US"/>
        </w:rPr>
        <w:t xml:space="preserve">: </w:t>
      </w:r>
      <w:r w:rsidR="00B043FD" w:rsidRPr="00391BFA">
        <w:rPr>
          <w:b/>
          <w:color w:val="1F497D" w:themeColor="text2"/>
          <w:lang w:val="en-US"/>
        </w:rPr>
        <w:t>Conductivity</w:t>
      </w:r>
      <w:r w:rsidR="00996A29" w:rsidRPr="00391BFA">
        <w:rPr>
          <w:b/>
          <w:color w:val="1F497D" w:themeColor="text2"/>
          <w:lang w:val="en-US"/>
        </w:rPr>
        <w:t xml:space="preserve"> measurements</w:t>
      </w:r>
      <w:r w:rsidR="00391BFA" w:rsidRPr="00391BFA">
        <w:rPr>
          <w:b/>
          <w:color w:val="1F497D" w:themeColor="text2"/>
          <w:lang w:val="en-US"/>
        </w:rPr>
        <w:t xml:space="preserve"> of standard solutions</w:t>
      </w:r>
    </w:p>
    <w:p w14:paraId="6DF5BFC5" w14:textId="07CAE6D3" w:rsidR="00996A29" w:rsidRPr="00996A29" w:rsidRDefault="00996A29" w:rsidP="00AA6AF9">
      <w:proofErr w:type="gramStart"/>
      <w:r w:rsidRPr="00AA6AF9">
        <w:rPr>
          <w:b/>
          <w:color w:val="000000" w:themeColor="text1"/>
          <w:sz w:val="21"/>
        </w:rPr>
        <w:t>Source:</w:t>
      </w:r>
      <w:proofErr w:type="gramEnd"/>
      <w:r w:rsidRPr="00AA6AF9">
        <w:rPr>
          <w:b/>
          <w:color w:val="000000" w:themeColor="text1"/>
          <w:sz w:val="21"/>
        </w:rPr>
        <w:t xml:space="preserve"> </w:t>
      </w:r>
      <w:hyperlink r:id="rId9" w:history="1">
        <w:r w:rsidRPr="00AA6AF9">
          <w:rPr>
            <w:rStyle w:val="Lienhypertexte"/>
          </w:rPr>
          <w:t>http://hrsbstaff.ednet.ns.ca/vturner/handouts%20Oceans%2011/Salinity%20and%20Conductivity.pdf</w:t>
        </w:r>
      </w:hyperlink>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AA6AF9" w:rsidRPr="00AA6BDB" w14:paraId="4A1EB874" w14:textId="77777777" w:rsidTr="00283BA9">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A6B750" w14:textId="1E7EFF03" w:rsidR="00AA6AF9" w:rsidRPr="00AA6BDB" w:rsidRDefault="0060158F" w:rsidP="00283BA9">
            <w:pPr>
              <w:spacing w:before="120" w:after="120"/>
              <w:jc w:val="center"/>
              <w:rPr>
                <w:b/>
                <w:color w:val="FFFFFF" w:themeColor="background1"/>
                <w:sz w:val="22"/>
                <w:lang w:val="en-US"/>
              </w:rPr>
            </w:pPr>
            <w:r>
              <w:rPr>
                <w:b/>
                <w:color w:val="FFFFFF" w:themeColor="background1"/>
                <w:sz w:val="22"/>
                <w:lang w:val="en-US"/>
              </w:rPr>
              <w:t>Salinity (g salt/kg water)</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75D366E1" w14:textId="5FC6E17A" w:rsidR="00AA6AF9" w:rsidRPr="00AA6BDB" w:rsidRDefault="0060158F" w:rsidP="00283BA9">
            <w:pPr>
              <w:spacing w:before="120" w:after="120"/>
              <w:jc w:val="center"/>
              <w:rPr>
                <w:b/>
                <w:color w:val="FFFFFF" w:themeColor="background1"/>
                <w:sz w:val="22"/>
                <w:lang w:val="en-US"/>
              </w:rPr>
            </w:pPr>
            <w:r>
              <w:rPr>
                <w:b/>
                <w:color w:val="FFFFFF" w:themeColor="background1"/>
                <w:sz w:val="22"/>
                <w:lang w:val="en-US"/>
              </w:rPr>
              <w:t>Conductivity (mS/cm)</w:t>
            </w:r>
          </w:p>
        </w:tc>
      </w:tr>
      <w:tr w:rsidR="0060158F" w:rsidRPr="00AA6BDB" w14:paraId="09AC53E3" w14:textId="77777777" w:rsidTr="007B0D26">
        <w:trPr>
          <w:trHeight w:val="397"/>
          <w:jc w:val="center"/>
        </w:trPr>
        <w:tc>
          <w:tcPr>
            <w:tcW w:w="2500" w:type="pct"/>
            <w:vAlign w:val="center"/>
          </w:tcPr>
          <w:p w14:paraId="2DECC13D" w14:textId="6BC4F449" w:rsidR="0060158F" w:rsidRPr="009B3953" w:rsidRDefault="0060158F" w:rsidP="009B3953">
            <w:pPr>
              <w:jc w:val="center"/>
              <w:rPr>
                <w:rFonts w:cstheme="minorHAnsi"/>
                <w:sz w:val="21"/>
                <w:lang w:val="en-GB"/>
              </w:rPr>
            </w:pPr>
            <w:r w:rsidRPr="009B3953">
              <w:rPr>
                <w:rFonts w:cstheme="minorHAnsi"/>
                <w:szCs w:val="20"/>
              </w:rPr>
              <w:t>25.6</w:t>
            </w:r>
          </w:p>
        </w:tc>
        <w:tc>
          <w:tcPr>
            <w:tcW w:w="2500" w:type="pct"/>
            <w:tcBorders>
              <w:right w:val="single" w:sz="4" w:space="0" w:color="auto"/>
            </w:tcBorders>
            <w:vAlign w:val="center"/>
          </w:tcPr>
          <w:p w14:paraId="6EBDFD53" w14:textId="7DDC9518" w:rsidR="0060158F" w:rsidRPr="009B3953" w:rsidRDefault="0060158F" w:rsidP="009B3953">
            <w:pPr>
              <w:jc w:val="center"/>
              <w:rPr>
                <w:rFonts w:cstheme="minorHAnsi"/>
                <w:sz w:val="22"/>
                <w:szCs w:val="26"/>
                <w:lang w:val="en-GB"/>
              </w:rPr>
            </w:pPr>
            <w:r w:rsidRPr="009B3953">
              <w:rPr>
                <w:rFonts w:cstheme="minorHAnsi"/>
                <w:szCs w:val="20"/>
              </w:rPr>
              <w:t>40.0</w:t>
            </w:r>
          </w:p>
        </w:tc>
      </w:tr>
      <w:tr w:rsidR="0060158F" w:rsidRPr="00AA6BDB" w14:paraId="0225075C" w14:textId="77777777" w:rsidTr="007B0D26">
        <w:trPr>
          <w:trHeight w:val="397"/>
          <w:jc w:val="center"/>
        </w:trPr>
        <w:tc>
          <w:tcPr>
            <w:tcW w:w="2500" w:type="pct"/>
            <w:vAlign w:val="center"/>
          </w:tcPr>
          <w:p w14:paraId="331AF352" w14:textId="1250AE3C" w:rsidR="0060158F" w:rsidRPr="009B3953" w:rsidRDefault="0060158F" w:rsidP="009B3953">
            <w:pPr>
              <w:jc w:val="center"/>
              <w:rPr>
                <w:rFonts w:cstheme="minorHAnsi"/>
                <w:sz w:val="21"/>
                <w:lang w:val="en-GB"/>
              </w:rPr>
            </w:pPr>
            <w:r w:rsidRPr="009B3953">
              <w:rPr>
                <w:rFonts w:cstheme="minorHAnsi"/>
                <w:szCs w:val="20"/>
              </w:rPr>
              <w:t>27.4</w:t>
            </w:r>
          </w:p>
        </w:tc>
        <w:tc>
          <w:tcPr>
            <w:tcW w:w="2500" w:type="pct"/>
            <w:tcBorders>
              <w:right w:val="single" w:sz="4" w:space="0" w:color="auto"/>
            </w:tcBorders>
            <w:vAlign w:val="center"/>
          </w:tcPr>
          <w:p w14:paraId="2BF5720C" w14:textId="0EAEA666" w:rsidR="0060158F" w:rsidRPr="009B3953" w:rsidRDefault="0060158F" w:rsidP="009B3953">
            <w:pPr>
              <w:jc w:val="center"/>
              <w:rPr>
                <w:rFonts w:cstheme="minorHAnsi"/>
              </w:rPr>
            </w:pPr>
            <w:r w:rsidRPr="009B3953">
              <w:rPr>
                <w:rFonts w:cstheme="minorHAnsi"/>
                <w:szCs w:val="20"/>
              </w:rPr>
              <w:t>42.5</w:t>
            </w:r>
          </w:p>
        </w:tc>
      </w:tr>
      <w:tr w:rsidR="0060158F" w:rsidRPr="00AA6BDB" w14:paraId="0E6A83AD" w14:textId="77777777" w:rsidTr="007B0D26">
        <w:trPr>
          <w:trHeight w:val="397"/>
          <w:jc w:val="center"/>
        </w:trPr>
        <w:tc>
          <w:tcPr>
            <w:tcW w:w="2500" w:type="pct"/>
            <w:vAlign w:val="center"/>
          </w:tcPr>
          <w:p w14:paraId="61981575" w14:textId="70A81C18" w:rsidR="0060158F" w:rsidRPr="009B3953" w:rsidRDefault="0060158F" w:rsidP="009B3953">
            <w:pPr>
              <w:jc w:val="center"/>
              <w:rPr>
                <w:rFonts w:cstheme="minorHAnsi"/>
                <w:sz w:val="21"/>
                <w:lang w:val="en-GB"/>
              </w:rPr>
            </w:pPr>
            <w:r w:rsidRPr="009B3953">
              <w:rPr>
                <w:rFonts w:cstheme="minorHAnsi"/>
                <w:szCs w:val="20"/>
              </w:rPr>
              <w:t>28.4</w:t>
            </w:r>
          </w:p>
        </w:tc>
        <w:tc>
          <w:tcPr>
            <w:tcW w:w="2500" w:type="pct"/>
            <w:tcBorders>
              <w:right w:val="single" w:sz="4" w:space="0" w:color="auto"/>
            </w:tcBorders>
            <w:vAlign w:val="center"/>
          </w:tcPr>
          <w:p w14:paraId="227C1CD3" w14:textId="22D65270" w:rsidR="0060158F" w:rsidRPr="009B3953" w:rsidRDefault="0060158F" w:rsidP="009B3953">
            <w:pPr>
              <w:jc w:val="center"/>
              <w:rPr>
                <w:rFonts w:cstheme="minorHAnsi"/>
              </w:rPr>
            </w:pPr>
            <w:r w:rsidRPr="009B3953">
              <w:rPr>
                <w:rFonts w:cstheme="minorHAnsi"/>
                <w:szCs w:val="20"/>
              </w:rPr>
              <w:t>44</w:t>
            </w:r>
          </w:p>
        </w:tc>
      </w:tr>
      <w:tr w:rsidR="0060158F" w:rsidRPr="00AA6BDB" w14:paraId="460DA940" w14:textId="77777777" w:rsidTr="007B0D26">
        <w:trPr>
          <w:trHeight w:val="397"/>
          <w:jc w:val="center"/>
        </w:trPr>
        <w:tc>
          <w:tcPr>
            <w:tcW w:w="2500" w:type="pct"/>
            <w:vAlign w:val="center"/>
          </w:tcPr>
          <w:p w14:paraId="274A4018" w14:textId="5BD31F15" w:rsidR="0060158F" w:rsidRPr="009B3953" w:rsidRDefault="0060158F" w:rsidP="009B3953">
            <w:pPr>
              <w:jc w:val="center"/>
              <w:rPr>
                <w:rFonts w:cstheme="minorHAnsi"/>
                <w:sz w:val="21"/>
                <w:lang w:val="en-GB"/>
              </w:rPr>
            </w:pPr>
            <w:r w:rsidRPr="009B3953">
              <w:rPr>
                <w:rFonts w:cstheme="minorHAnsi"/>
                <w:szCs w:val="20"/>
              </w:rPr>
              <w:t>29.9</w:t>
            </w:r>
          </w:p>
        </w:tc>
        <w:tc>
          <w:tcPr>
            <w:tcW w:w="2500" w:type="pct"/>
            <w:tcBorders>
              <w:right w:val="single" w:sz="4" w:space="0" w:color="auto"/>
            </w:tcBorders>
            <w:vAlign w:val="center"/>
          </w:tcPr>
          <w:p w14:paraId="66898DB1" w14:textId="4D5C5666" w:rsidR="0060158F" w:rsidRPr="009B3953" w:rsidRDefault="0060158F" w:rsidP="009B3953">
            <w:pPr>
              <w:jc w:val="center"/>
              <w:rPr>
                <w:rFonts w:cstheme="minorHAnsi"/>
                <w:sz w:val="22"/>
                <w:szCs w:val="26"/>
                <w:lang w:val="en-GB"/>
              </w:rPr>
            </w:pPr>
            <w:r w:rsidRPr="009B3953">
              <w:rPr>
                <w:rFonts w:cstheme="minorHAnsi"/>
                <w:szCs w:val="20"/>
              </w:rPr>
              <w:t>46</w:t>
            </w:r>
          </w:p>
        </w:tc>
      </w:tr>
      <w:tr w:rsidR="0060158F" w:rsidRPr="00AA6BDB" w14:paraId="0466A8B2" w14:textId="77777777" w:rsidTr="007B0D26">
        <w:trPr>
          <w:trHeight w:val="397"/>
          <w:jc w:val="center"/>
        </w:trPr>
        <w:tc>
          <w:tcPr>
            <w:tcW w:w="2500" w:type="pct"/>
            <w:vAlign w:val="center"/>
          </w:tcPr>
          <w:p w14:paraId="1317C840" w14:textId="6A6B64DD" w:rsidR="0060158F" w:rsidRPr="009B3953" w:rsidRDefault="0060158F" w:rsidP="009B3953">
            <w:pPr>
              <w:jc w:val="center"/>
              <w:rPr>
                <w:rFonts w:cstheme="minorHAnsi"/>
                <w:sz w:val="22"/>
                <w:lang w:val="en-US"/>
              </w:rPr>
            </w:pPr>
            <w:r w:rsidRPr="009B3953">
              <w:rPr>
                <w:rFonts w:cstheme="minorHAnsi"/>
                <w:szCs w:val="20"/>
              </w:rPr>
              <w:t>31.7</w:t>
            </w:r>
          </w:p>
        </w:tc>
        <w:tc>
          <w:tcPr>
            <w:tcW w:w="2500" w:type="pct"/>
            <w:tcBorders>
              <w:right w:val="single" w:sz="4" w:space="0" w:color="auto"/>
            </w:tcBorders>
            <w:vAlign w:val="center"/>
          </w:tcPr>
          <w:p w14:paraId="1269EAF0" w14:textId="0A94F842" w:rsidR="0060158F" w:rsidRPr="009B3953" w:rsidRDefault="0060158F" w:rsidP="009B3953">
            <w:pPr>
              <w:jc w:val="center"/>
              <w:rPr>
                <w:rFonts w:cstheme="minorHAnsi"/>
              </w:rPr>
            </w:pPr>
            <w:r w:rsidRPr="009B3953">
              <w:rPr>
                <w:rFonts w:cstheme="minorHAnsi"/>
                <w:szCs w:val="20"/>
              </w:rPr>
              <w:t>48.</w:t>
            </w:r>
            <w:r w:rsidR="009B3953" w:rsidRPr="009B3953">
              <w:rPr>
                <w:rFonts w:cstheme="minorHAnsi"/>
                <w:szCs w:val="20"/>
              </w:rPr>
              <w:t>5</w:t>
            </w:r>
          </w:p>
        </w:tc>
      </w:tr>
      <w:tr w:rsidR="0060158F" w:rsidRPr="00AA6BDB" w14:paraId="3C64D02D" w14:textId="77777777" w:rsidTr="007B0D26">
        <w:trPr>
          <w:trHeight w:val="397"/>
          <w:jc w:val="center"/>
        </w:trPr>
        <w:tc>
          <w:tcPr>
            <w:tcW w:w="2500" w:type="pct"/>
            <w:vAlign w:val="center"/>
          </w:tcPr>
          <w:p w14:paraId="71626E48" w14:textId="431B9DE1" w:rsidR="0060158F" w:rsidRPr="009B3953" w:rsidRDefault="0060158F" w:rsidP="009B3953">
            <w:pPr>
              <w:jc w:val="center"/>
              <w:rPr>
                <w:rFonts w:cstheme="minorHAnsi"/>
                <w:sz w:val="22"/>
                <w:lang w:val="en-US"/>
              </w:rPr>
            </w:pPr>
            <w:r w:rsidRPr="009B3953">
              <w:rPr>
                <w:rFonts w:cstheme="minorHAnsi"/>
                <w:szCs w:val="20"/>
              </w:rPr>
              <w:t>33.2</w:t>
            </w:r>
          </w:p>
        </w:tc>
        <w:tc>
          <w:tcPr>
            <w:tcW w:w="2500" w:type="pct"/>
            <w:tcBorders>
              <w:right w:val="single" w:sz="4" w:space="0" w:color="auto"/>
            </w:tcBorders>
            <w:vAlign w:val="center"/>
          </w:tcPr>
          <w:p w14:paraId="682DB425" w14:textId="1584A2D3" w:rsidR="0060158F" w:rsidRPr="009B3953" w:rsidRDefault="0060158F" w:rsidP="009B3953">
            <w:pPr>
              <w:jc w:val="center"/>
              <w:rPr>
                <w:rFonts w:cstheme="minorHAnsi"/>
                <w:sz w:val="22"/>
                <w:szCs w:val="26"/>
                <w:lang w:val="en-GB"/>
              </w:rPr>
            </w:pPr>
            <w:r w:rsidRPr="009B3953">
              <w:rPr>
                <w:rFonts w:cstheme="minorHAnsi"/>
                <w:szCs w:val="20"/>
              </w:rPr>
              <w:t>50.5</w:t>
            </w:r>
          </w:p>
        </w:tc>
      </w:tr>
      <w:tr w:rsidR="0060158F" w:rsidRPr="00AA6BDB" w14:paraId="372A3CAA" w14:textId="77777777" w:rsidTr="007B0D26">
        <w:trPr>
          <w:trHeight w:val="397"/>
          <w:jc w:val="center"/>
        </w:trPr>
        <w:tc>
          <w:tcPr>
            <w:tcW w:w="2500" w:type="pct"/>
            <w:vAlign w:val="center"/>
          </w:tcPr>
          <w:p w14:paraId="029314EF" w14:textId="1C672337" w:rsidR="0060158F" w:rsidRPr="009B3953" w:rsidRDefault="0060158F" w:rsidP="009B3953">
            <w:pPr>
              <w:jc w:val="center"/>
              <w:rPr>
                <w:rFonts w:cstheme="minorHAnsi"/>
                <w:sz w:val="22"/>
                <w:lang w:val="en-US"/>
              </w:rPr>
            </w:pPr>
            <w:r w:rsidRPr="009B3953">
              <w:rPr>
                <w:rFonts w:cstheme="minorHAnsi"/>
                <w:szCs w:val="20"/>
              </w:rPr>
              <w:t>34.3</w:t>
            </w:r>
          </w:p>
        </w:tc>
        <w:tc>
          <w:tcPr>
            <w:tcW w:w="2500" w:type="pct"/>
            <w:tcBorders>
              <w:right w:val="single" w:sz="4" w:space="0" w:color="auto"/>
            </w:tcBorders>
            <w:vAlign w:val="center"/>
          </w:tcPr>
          <w:p w14:paraId="5F96CC58" w14:textId="38774735" w:rsidR="0060158F" w:rsidRPr="009B3953" w:rsidRDefault="0060158F" w:rsidP="009B3953">
            <w:pPr>
              <w:jc w:val="center"/>
              <w:rPr>
                <w:rFonts w:cstheme="minorHAnsi"/>
              </w:rPr>
            </w:pPr>
            <w:r w:rsidRPr="009B3953">
              <w:rPr>
                <w:rFonts w:cstheme="minorHAnsi"/>
                <w:szCs w:val="20"/>
              </w:rPr>
              <w:t>52</w:t>
            </w:r>
          </w:p>
        </w:tc>
      </w:tr>
      <w:tr w:rsidR="0060158F" w:rsidRPr="00AA6BDB" w14:paraId="61833AEB" w14:textId="77777777" w:rsidTr="007B0D26">
        <w:trPr>
          <w:trHeight w:val="397"/>
          <w:jc w:val="center"/>
        </w:trPr>
        <w:tc>
          <w:tcPr>
            <w:tcW w:w="2500" w:type="pct"/>
            <w:vAlign w:val="center"/>
          </w:tcPr>
          <w:p w14:paraId="6A66176D" w14:textId="1D4E56CC" w:rsidR="0060158F" w:rsidRPr="009B3953" w:rsidRDefault="0060158F" w:rsidP="009B3953">
            <w:pPr>
              <w:jc w:val="center"/>
              <w:rPr>
                <w:rFonts w:cstheme="minorHAnsi"/>
                <w:sz w:val="22"/>
                <w:lang w:val="en-US"/>
              </w:rPr>
            </w:pPr>
            <w:r w:rsidRPr="009B3953">
              <w:rPr>
                <w:rFonts w:cstheme="minorHAnsi"/>
                <w:szCs w:val="20"/>
              </w:rPr>
              <w:t>35.8</w:t>
            </w:r>
          </w:p>
        </w:tc>
        <w:tc>
          <w:tcPr>
            <w:tcW w:w="2500" w:type="pct"/>
            <w:tcBorders>
              <w:right w:val="single" w:sz="4" w:space="0" w:color="auto"/>
            </w:tcBorders>
            <w:vAlign w:val="center"/>
          </w:tcPr>
          <w:p w14:paraId="699DB059" w14:textId="6164981D" w:rsidR="0060158F" w:rsidRPr="009B3953" w:rsidRDefault="0060158F" w:rsidP="009B3953">
            <w:pPr>
              <w:jc w:val="center"/>
              <w:rPr>
                <w:rFonts w:cstheme="minorHAnsi"/>
                <w:sz w:val="22"/>
                <w:szCs w:val="26"/>
                <w:lang w:val="en-GB"/>
              </w:rPr>
            </w:pPr>
            <w:r w:rsidRPr="009B3953">
              <w:rPr>
                <w:rFonts w:cstheme="minorHAnsi"/>
                <w:szCs w:val="20"/>
              </w:rPr>
              <w:t>54</w:t>
            </w:r>
          </w:p>
        </w:tc>
      </w:tr>
      <w:tr w:rsidR="0060158F" w:rsidRPr="00AA6BDB" w14:paraId="5C8F14D9" w14:textId="77777777" w:rsidTr="007B0D26">
        <w:trPr>
          <w:trHeight w:val="397"/>
          <w:jc w:val="center"/>
        </w:trPr>
        <w:tc>
          <w:tcPr>
            <w:tcW w:w="2500" w:type="pct"/>
            <w:vAlign w:val="center"/>
          </w:tcPr>
          <w:p w14:paraId="02783B7E" w14:textId="6B2C7FBA" w:rsidR="0060158F" w:rsidRPr="009B3953" w:rsidRDefault="0060158F" w:rsidP="009B3953">
            <w:pPr>
              <w:jc w:val="center"/>
              <w:rPr>
                <w:rFonts w:cstheme="minorHAnsi"/>
                <w:sz w:val="22"/>
                <w:lang w:val="en-US"/>
              </w:rPr>
            </w:pPr>
            <w:r w:rsidRPr="009B3953">
              <w:rPr>
                <w:rFonts w:cstheme="minorHAnsi"/>
                <w:szCs w:val="20"/>
              </w:rPr>
              <w:t>38</w:t>
            </w:r>
          </w:p>
        </w:tc>
        <w:tc>
          <w:tcPr>
            <w:tcW w:w="2500" w:type="pct"/>
            <w:tcBorders>
              <w:right w:val="single" w:sz="4" w:space="0" w:color="auto"/>
            </w:tcBorders>
            <w:vAlign w:val="center"/>
          </w:tcPr>
          <w:p w14:paraId="598EF663" w14:textId="3E4D3CB0" w:rsidR="0060158F" w:rsidRPr="009B3953" w:rsidRDefault="0060158F" w:rsidP="009B3953">
            <w:pPr>
              <w:jc w:val="center"/>
              <w:rPr>
                <w:rFonts w:cstheme="minorHAnsi"/>
              </w:rPr>
            </w:pPr>
            <w:r w:rsidRPr="009B3953">
              <w:rPr>
                <w:rFonts w:cstheme="minorHAnsi"/>
                <w:szCs w:val="20"/>
              </w:rPr>
              <w:t>57</w:t>
            </w:r>
          </w:p>
        </w:tc>
      </w:tr>
      <w:tr w:rsidR="0060158F" w:rsidRPr="00AA6BDB" w14:paraId="6501E044" w14:textId="77777777" w:rsidTr="007B0D26">
        <w:trPr>
          <w:trHeight w:val="397"/>
          <w:jc w:val="center"/>
        </w:trPr>
        <w:tc>
          <w:tcPr>
            <w:tcW w:w="2500" w:type="pct"/>
            <w:vAlign w:val="center"/>
          </w:tcPr>
          <w:p w14:paraId="781FB45A" w14:textId="4840D52A" w:rsidR="0060158F" w:rsidRPr="009B3953" w:rsidRDefault="0060158F" w:rsidP="009B3953">
            <w:pPr>
              <w:jc w:val="center"/>
              <w:rPr>
                <w:rFonts w:cstheme="minorHAnsi"/>
                <w:sz w:val="22"/>
                <w:lang w:val="en-US"/>
              </w:rPr>
            </w:pPr>
            <w:r w:rsidRPr="009B3953">
              <w:rPr>
                <w:rFonts w:cstheme="minorHAnsi"/>
                <w:szCs w:val="20"/>
              </w:rPr>
              <w:t>39.5</w:t>
            </w:r>
          </w:p>
        </w:tc>
        <w:tc>
          <w:tcPr>
            <w:tcW w:w="2500" w:type="pct"/>
            <w:tcBorders>
              <w:right w:val="single" w:sz="4" w:space="0" w:color="auto"/>
            </w:tcBorders>
            <w:vAlign w:val="center"/>
          </w:tcPr>
          <w:p w14:paraId="7356D3A2" w14:textId="7A3E7922" w:rsidR="0060158F" w:rsidRPr="009B3953" w:rsidRDefault="0060158F" w:rsidP="009B3953">
            <w:pPr>
              <w:jc w:val="center"/>
              <w:rPr>
                <w:rFonts w:cstheme="minorHAnsi"/>
                <w:sz w:val="22"/>
                <w:szCs w:val="26"/>
                <w:lang w:val="en-GB"/>
              </w:rPr>
            </w:pPr>
            <w:r w:rsidRPr="009B3953">
              <w:rPr>
                <w:rFonts w:cstheme="minorHAnsi"/>
                <w:szCs w:val="20"/>
              </w:rPr>
              <w:t>59</w:t>
            </w:r>
          </w:p>
        </w:tc>
      </w:tr>
    </w:tbl>
    <w:p w14:paraId="26F899E0" w14:textId="7555973B" w:rsidR="009A0820" w:rsidRPr="00996A29" w:rsidRDefault="009A0820" w:rsidP="005B3123">
      <w:pPr>
        <w:pStyle w:val="TitreActivit"/>
        <w:numPr>
          <w:ilvl w:val="0"/>
          <w:numId w:val="0"/>
        </w:numPr>
      </w:pPr>
    </w:p>
    <w:p w14:paraId="796E9EFB" w14:textId="77777777" w:rsidR="00E14B66" w:rsidRPr="00996A29" w:rsidRDefault="00E14B66" w:rsidP="00E14B66"/>
    <w:p w14:paraId="5D2E09BA" w14:textId="77777777" w:rsidR="008708A5" w:rsidRPr="00996A29" w:rsidRDefault="008708A5" w:rsidP="008708A5"/>
    <w:p w14:paraId="6B885489" w14:textId="6F97A200" w:rsidR="00F57FA6" w:rsidRDefault="00F57FA6" w:rsidP="00F57FA6">
      <w:pPr>
        <w:rPr>
          <w:lang w:val="en-US"/>
        </w:rPr>
      </w:pPr>
    </w:p>
    <w:p w14:paraId="017D17FE" w14:textId="77777777" w:rsidR="00CB30A6" w:rsidRPr="00AA6BDB" w:rsidRDefault="00CB30A6" w:rsidP="00F57FA6">
      <w:pPr>
        <w:rPr>
          <w:lang w:val="en-US"/>
        </w:rPr>
      </w:pPr>
    </w:p>
    <w:p w14:paraId="48623213" w14:textId="3880D9F1" w:rsidR="00391BFA" w:rsidRPr="00CD7536" w:rsidRDefault="00391BFA" w:rsidP="00391BFA">
      <w:pPr>
        <w:rPr>
          <w:b/>
          <w:color w:val="1F497D" w:themeColor="text2"/>
          <w:lang w:val="en-US"/>
        </w:rPr>
      </w:pPr>
      <w:r w:rsidRPr="00CD7536">
        <w:rPr>
          <w:b/>
          <w:color w:val="1F497D" w:themeColor="text2"/>
          <w:lang w:val="en-US"/>
        </w:rPr>
        <w:lastRenderedPageBreak/>
        <w:t>Table 2: Conductivity measurements of unknown solutions</w:t>
      </w:r>
    </w:p>
    <w:p w14:paraId="3BBD602F" w14:textId="77777777" w:rsidR="00CD7536" w:rsidRPr="00996A29" w:rsidRDefault="00CD7536" w:rsidP="00CD7536">
      <w:proofErr w:type="gramStart"/>
      <w:r w:rsidRPr="00AA6AF9">
        <w:rPr>
          <w:b/>
          <w:color w:val="000000" w:themeColor="text1"/>
          <w:sz w:val="21"/>
        </w:rPr>
        <w:t>Source:</w:t>
      </w:r>
      <w:proofErr w:type="gramEnd"/>
      <w:r w:rsidRPr="00AA6AF9">
        <w:rPr>
          <w:b/>
          <w:color w:val="000000" w:themeColor="text1"/>
          <w:sz w:val="21"/>
        </w:rPr>
        <w:t xml:space="preserve"> </w:t>
      </w:r>
      <w:hyperlink r:id="rId10" w:history="1">
        <w:r w:rsidRPr="00AA6AF9">
          <w:rPr>
            <w:rStyle w:val="Lienhypertexte"/>
          </w:rPr>
          <w:t>http://hrsbstaff.ednet.ns.ca/vturner/handouts%20Oceans%2011/Salinity%20and%20Conductivity.pdf</w:t>
        </w:r>
      </w:hyperlink>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6"/>
        <w:gridCol w:w="4982"/>
      </w:tblGrid>
      <w:tr w:rsidR="00297E0D" w:rsidRPr="00AA6BDB" w14:paraId="02DEC31F" w14:textId="77777777" w:rsidTr="00297E0D">
        <w:trPr>
          <w:jc w:val="center"/>
        </w:trPr>
        <w:tc>
          <w:tcPr>
            <w:tcW w:w="25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6819DA16" w14:textId="286551FF" w:rsidR="00297E0D" w:rsidRDefault="00297E0D" w:rsidP="00283BA9">
            <w:pPr>
              <w:spacing w:before="120" w:after="120"/>
              <w:jc w:val="center"/>
              <w:rPr>
                <w:b/>
                <w:color w:val="FFFFFF" w:themeColor="background1"/>
                <w:sz w:val="22"/>
                <w:lang w:val="en-US"/>
              </w:rPr>
            </w:pPr>
            <w:r>
              <w:rPr>
                <w:b/>
                <w:color w:val="FFFFFF" w:themeColor="background1"/>
                <w:sz w:val="22"/>
                <w:lang w:val="en-US"/>
              </w:rPr>
              <w:t>Sample</w:t>
            </w:r>
          </w:p>
        </w:tc>
        <w:tc>
          <w:tcPr>
            <w:tcW w:w="249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391201E0" w14:textId="77777777" w:rsidR="00297E0D" w:rsidRPr="00AA6BDB" w:rsidRDefault="00297E0D" w:rsidP="00283BA9">
            <w:pPr>
              <w:spacing w:before="120" w:after="120"/>
              <w:jc w:val="center"/>
              <w:rPr>
                <w:b/>
                <w:color w:val="FFFFFF" w:themeColor="background1"/>
                <w:sz w:val="22"/>
                <w:lang w:val="en-US"/>
              </w:rPr>
            </w:pPr>
            <w:r>
              <w:rPr>
                <w:b/>
                <w:color w:val="FFFFFF" w:themeColor="background1"/>
                <w:sz w:val="22"/>
                <w:lang w:val="en-US"/>
              </w:rPr>
              <w:t>Conductivity (mS/cm)</w:t>
            </w:r>
          </w:p>
        </w:tc>
      </w:tr>
      <w:tr w:rsidR="00297E0D" w:rsidRPr="00AA6BDB" w14:paraId="2A01E5E4" w14:textId="77777777" w:rsidTr="00297E0D">
        <w:trPr>
          <w:trHeight w:val="397"/>
          <w:jc w:val="center"/>
        </w:trPr>
        <w:tc>
          <w:tcPr>
            <w:tcW w:w="2501" w:type="pct"/>
          </w:tcPr>
          <w:p w14:paraId="5294A0B3" w14:textId="52075BAF" w:rsidR="00297E0D" w:rsidRPr="009B3953" w:rsidRDefault="00297E0D" w:rsidP="00C8706B">
            <w:pPr>
              <w:jc w:val="center"/>
              <w:rPr>
                <w:rFonts w:cstheme="minorHAnsi"/>
                <w:szCs w:val="20"/>
              </w:rPr>
            </w:pPr>
            <w:r>
              <w:rPr>
                <w:rFonts w:cstheme="minorHAnsi"/>
                <w:szCs w:val="20"/>
              </w:rPr>
              <w:t>1</w:t>
            </w:r>
          </w:p>
        </w:tc>
        <w:tc>
          <w:tcPr>
            <w:tcW w:w="2499" w:type="pct"/>
            <w:tcBorders>
              <w:right w:val="single" w:sz="4" w:space="0" w:color="auto"/>
            </w:tcBorders>
            <w:vAlign w:val="center"/>
          </w:tcPr>
          <w:p w14:paraId="39E53A7F" w14:textId="625CF7FF" w:rsidR="00297E0D" w:rsidRPr="009B3953" w:rsidRDefault="00297E0D" w:rsidP="00C8706B">
            <w:pPr>
              <w:jc w:val="center"/>
              <w:rPr>
                <w:rFonts w:cstheme="minorHAnsi"/>
                <w:sz w:val="22"/>
                <w:szCs w:val="26"/>
                <w:lang w:val="en-GB"/>
              </w:rPr>
            </w:pPr>
            <w:r>
              <w:rPr>
                <w:rFonts w:cstheme="minorHAnsi"/>
                <w:sz w:val="21"/>
                <w:lang w:val="en-GB"/>
              </w:rPr>
              <w:t>41</w:t>
            </w:r>
          </w:p>
        </w:tc>
      </w:tr>
      <w:tr w:rsidR="00297E0D" w:rsidRPr="00AA6BDB" w14:paraId="11D5695E" w14:textId="77777777" w:rsidTr="00297E0D">
        <w:trPr>
          <w:trHeight w:val="397"/>
          <w:jc w:val="center"/>
        </w:trPr>
        <w:tc>
          <w:tcPr>
            <w:tcW w:w="2501" w:type="pct"/>
          </w:tcPr>
          <w:p w14:paraId="4D02718B" w14:textId="7F551D51" w:rsidR="00297E0D" w:rsidRPr="009B3953" w:rsidRDefault="00297E0D" w:rsidP="00C8706B">
            <w:pPr>
              <w:jc w:val="center"/>
              <w:rPr>
                <w:rFonts w:cstheme="minorHAnsi"/>
                <w:szCs w:val="20"/>
              </w:rPr>
            </w:pPr>
            <w:r>
              <w:rPr>
                <w:rFonts w:cstheme="minorHAnsi"/>
                <w:szCs w:val="20"/>
              </w:rPr>
              <w:t>2</w:t>
            </w:r>
          </w:p>
        </w:tc>
        <w:tc>
          <w:tcPr>
            <w:tcW w:w="2499" w:type="pct"/>
            <w:tcBorders>
              <w:right w:val="single" w:sz="4" w:space="0" w:color="auto"/>
            </w:tcBorders>
            <w:vAlign w:val="center"/>
          </w:tcPr>
          <w:p w14:paraId="304CEAB8" w14:textId="18B2F0FB" w:rsidR="00297E0D" w:rsidRPr="009B3953" w:rsidRDefault="00297E0D" w:rsidP="00C8706B">
            <w:pPr>
              <w:jc w:val="center"/>
              <w:rPr>
                <w:rFonts w:cstheme="minorHAnsi"/>
              </w:rPr>
            </w:pPr>
            <w:r>
              <w:rPr>
                <w:rFonts w:ascii="TTE1F15488t00" w:hAnsi="TTE1F15488t00"/>
                <w:szCs w:val="20"/>
              </w:rPr>
              <w:t>45.5</w:t>
            </w:r>
          </w:p>
        </w:tc>
      </w:tr>
      <w:tr w:rsidR="00297E0D" w:rsidRPr="00AA6BDB" w14:paraId="71E3DE9E" w14:textId="77777777" w:rsidTr="00297E0D">
        <w:trPr>
          <w:trHeight w:val="397"/>
          <w:jc w:val="center"/>
        </w:trPr>
        <w:tc>
          <w:tcPr>
            <w:tcW w:w="2501" w:type="pct"/>
          </w:tcPr>
          <w:p w14:paraId="0B7B8D28" w14:textId="7F5296F8" w:rsidR="00297E0D" w:rsidRPr="009B3953" w:rsidRDefault="00297E0D" w:rsidP="00C8706B">
            <w:pPr>
              <w:jc w:val="center"/>
              <w:rPr>
                <w:rFonts w:cstheme="minorHAnsi"/>
                <w:szCs w:val="20"/>
              </w:rPr>
            </w:pPr>
            <w:r>
              <w:rPr>
                <w:rFonts w:cstheme="minorHAnsi"/>
                <w:szCs w:val="20"/>
              </w:rPr>
              <w:t>3</w:t>
            </w:r>
          </w:p>
        </w:tc>
        <w:tc>
          <w:tcPr>
            <w:tcW w:w="2499" w:type="pct"/>
            <w:tcBorders>
              <w:right w:val="single" w:sz="4" w:space="0" w:color="auto"/>
            </w:tcBorders>
            <w:vAlign w:val="center"/>
          </w:tcPr>
          <w:p w14:paraId="5329490A" w14:textId="23D392CB" w:rsidR="00297E0D" w:rsidRPr="009B3953" w:rsidRDefault="00297E0D" w:rsidP="00C8706B">
            <w:pPr>
              <w:jc w:val="center"/>
              <w:rPr>
                <w:rFonts w:cstheme="minorHAnsi"/>
              </w:rPr>
            </w:pPr>
            <w:r>
              <w:rPr>
                <w:rFonts w:ascii="TTE1F15488t00" w:hAnsi="TTE1F15488t00"/>
                <w:szCs w:val="20"/>
              </w:rPr>
              <w:t xml:space="preserve">47 </w:t>
            </w:r>
          </w:p>
        </w:tc>
      </w:tr>
      <w:tr w:rsidR="00297E0D" w:rsidRPr="00AA6BDB" w14:paraId="25C2BC5F" w14:textId="77777777" w:rsidTr="00297E0D">
        <w:trPr>
          <w:trHeight w:val="397"/>
          <w:jc w:val="center"/>
        </w:trPr>
        <w:tc>
          <w:tcPr>
            <w:tcW w:w="2501" w:type="pct"/>
          </w:tcPr>
          <w:p w14:paraId="25DCF7B6" w14:textId="1E76B3B0" w:rsidR="00297E0D" w:rsidRPr="009B3953" w:rsidRDefault="00297E0D" w:rsidP="00C8706B">
            <w:pPr>
              <w:jc w:val="center"/>
              <w:rPr>
                <w:rFonts w:cstheme="minorHAnsi"/>
                <w:szCs w:val="20"/>
              </w:rPr>
            </w:pPr>
            <w:r>
              <w:rPr>
                <w:rFonts w:cstheme="minorHAnsi"/>
                <w:szCs w:val="20"/>
              </w:rPr>
              <w:t>4</w:t>
            </w:r>
          </w:p>
        </w:tc>
        <w:tc>
          <w:tcPr>
            <w:tcW w:w="2499" w:type="pct"/>
            <w:tcBorders>
              <w:right w:val="single" w:sz="4" w:space="0" w:color="auto"/>
            </w:tcBorders>
            <w:vAlign w:val="center"/>
          </w:tcPr>
          <w:p w14:paraId="32D162A9" w14:textId="06B345C6" w:rsidR="00297E0D" w:rsidRPr="009B3953" w:rsidRDefault="00297E0D" w:rsidP="00C8706B">
            <w:pPr>
              <w:jc w:val="center"/>
              <w:rPr>
                <w:rFonts w:cstheme="minorHAnsi"/>
                <w:sz w:val="22"/>
                <w:szCs w:val="26"/>
                <w:lang w:val="en-GB"/>
              </w:rPr>
            </w:pPr>
            <w:r>
              <w:rPr>
                <w:rFonts w:ascii="TTE1F15488t00" w:hAnsi="TTE1F15488t00"/>
                <w:szCs w:val="20"/>
              </w:rPr>
              <w:t>50</w:t>
            </w:r>
          </w:p>
        </w:tc>
      </w:tr>
    </w:tbl>
    <w:p w14:paraId="4EF2E937" w14:textId="209A1EB3" w:rsidR="005B3123" w:rsidRDefault="005B3123" w:rsidP="00AC4111">
      <w:pPr>
        <w:rPr>
          <w:noProof/>
          <w:lang w:val="en-US" w:eastAsia="fr-FR"/>
        </w:rPr>
      </w:pPr>
    </w:p>
    <w:p w14:paraId="6EDFA308" w14:textId="77777777" w:rsidR="003A6212" w:rsidRDefault="003A6212" w:rsidP="003A6212">
      <w:pPr>
        <w:rPr>
          <w:lang w:val="en-US"/>
        </w:rPr>
      </w:pPr>
      <w:r w:rsidRPr="00AA6BDB">
        <w:rPr>
          <w:noProof/>
          <w:lang w:eastAsia="fr-FR"/>
        </w:rPr>
        <mc:AlternateContent>
          <mc:Choice Requires="wps">
            <w:drawing>
              <wp:inline distT="0" distB="0" distL="0" distR="0" wp14:anchorId="147E5A14" wp14:editId="4E526198">
                <wp:extent cx="6192520" cy="4760008"/>
                <wp:effectExtent l="0" t="0" r="5080" b="2540"/>
                <wp:docPr id="18" name="Zone de texte 18"/>
                <wp:cNvGraphicFramePr/>
                <a:graphic xmlns:a="http://schemas.openxmlformats.org/drawingml/2006/main">
                  <a:graphicData uri="http://schemas.microsoft.com/office/word/2010/wordprocessingShape">
                    <wps:wsp>
                      <wps:cNvSpPr txBox="1"/>
                      <wps:spPr>
                        <a:xfrm>
                          <a:off x="0" y="0"/>
                          <a:ext cx="6192520" cy="4760008"/>
                        </a:xfrm>
                        <a:prstGeom prst="rect">
                          <a:avLst/>
                        </a:prstGeom>
                        <a:solidFill>
                          <a:schemeClr val="bg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1D0753"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Arial"/>
                                <w:b/>
                                <w:bCs/>
                                <w:sz w:val="22"/>
                                <w:lang w:val="en-US"/>
                              </w:rPr>
                            </w:pPr>
                            <w:r w:rsidRPr="006559DC">
                              <w:rPr>
                                <w:rFonts w:cs="Arial"/>
                                <w:b/>
                                <w:bCs/>
                                <w:sz w:val="22"/>
                                <w:lang w:val="en-US"/>
                              </w:rPr>
                              <w:t xml:space="preserve">DOCUMENT 1: </w:t>
                            </w:r>
                            <w:r>
                              <w:rPr>
                                <w:rFonts w:cs="Arial"/>
                                <w:b/>
                                <w:bCs/>
                                <w:sz w:val="22"/>
                                <w:lang w:val="en-US"/>
                              </w:rPr>
                              <w:t>Ocean salinity in g salt/kg water (or part per thousand)</w:t>
                            </w:r>
                          </w:p>
                          <w:p w14:paraId="09AEAD35"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Arial"/>
                                <w:b/>
                                <w:bCs/>
                                <w:sz w:val="22"/>
                                <w:lang w:val="en-US"/>
                              </w:rPr>
                            </w:pPr>
                          </w:p>
                          <w:p w14:paraId="0D378A9F" w14:textId="77777777" w:rsidR="003A6212"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center"/>
                              <w:rPr>
                                <w:rFonts w:ascii="Times New Roman" w:eastAsia="Times New Roman" w:hAnsi="Times New Roman" w:cs="Times New Roman"/>
                                <w:sz w:val="24"/>
                                <w:szCs w:val="24"/>
                                <w:lang w:eastAsia="fr-FR"/>
                              </w:rPr>
                            </w:pPr>
                            <w:r w:rsidRPr="00C8706B">
                              <w:rPr>
                                <w:rFonts w:ascii="Times New Roman" w:eastAsia="Times New Roman" w:hAnsi="Times New Roman" w:cs="Times New Roman"/>
                                <w:sz w:val="24"/>
                                <w:szCs w:val="24"/>
                                <w:lang w:eastAsia="fr-FR"/>
                              </w:rPr>
                              <w:fldChar w:fldCharType="begin"/>
                            </w:r>
                            <w:r w:rsidRPr="00C8706B">
                              <w:rPr>
                                <w:rFonts w:ascii="Times New Roman" w:eastAsia="Times New Roman" w:hAnsi="Times New Roman" w:cs="Times New Roman"/>
                                <w:sz w:val="24"/>
                                <w:szCs w:val="24"/>
                                <w:lang w:eastAsia="fr-FR"/>
                              </w:rPr>
                              <w:instrText xml:space="preserve"> INCLUDEPICTURE "/var/folders/0b/z2rnd7rs15bchpxqm0_nlm6w0000gn/T/com.microsoft.Word/WebArchiveCopyPasteTempFiles/1280px-Water_salinity_diagram.png" \* MERGEFORMATINET </w:instrText>
                            </w:r>
                            <w:r w:rsidRPr="00C8706B">
                              <w:rPr>
                                <w:rFonts w:ascii="Times New Roman" w:eastAsia="Times New Roman" w:hAnsi="Times New Roman" w:cs="Times New Roman"/>
                                <w:sz w:val="24"/>
                                <w:szCs w:val="24"/>
                                <w:lang w:eastAsia="fr-FR"/>
                              </w:rPr>
                              <w:fldChar w:fldCharType="separate"/>
                            </w:r>
                            <w:r w:rsidRPr="00C8706B">
                              <w:rPr>
                                <w:rFonts w:ascii="Times New Roman" w:eastAsia="Times New Roman" w:hAnsi="Times New Roman" w:cs="Times New Roman"/>
                                <w:noProof/>
                                <w:sz w:val="24"/>
                                <w:szCs w:val="24"/>
                                <w:lang w:eastAsia="fr-FR"/>
                              </w:rPr>
                              <w:drawing>
                                <wp:inline distT="0" distB="0" distL="0" distR="0" wp14:anchorId="0EE3AB22" wp14:editId="4F28E4D5">
                                  <wp:extent cx="2771033" cy="3892966"/>
                                  <wp:effectExtent l="0" t="0" r="0" b="0"/>
                                  <wp:docPr id="16" name="Image 16" descr="Water salinity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ater salinity diagr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1053" cy="3921091"/>
                                          </a:xfrm>
                                          <a:prstGeom prst="rect">
                                            <a:avLst/>
                                          </a:prstGeom>
                                          <a:noFill/>
                                          <a:ln>
                                            <a:noFill/>
                                          </a:ln>
                                        </pic:spPr>
                                      </pic:pic>
                                    </a:graphicData>
                                  </a:graphic>
                                </wp:inline>
                              </w:drawing>
                            </w:r>
                            <w:r w:rsidRPr="00C8706B">
                              <w:rPr>
                                <w:rFonts w:ascii="Times New Roman" w:eastAsia="Times New Roman" w:hAnsi="Times New Roman" w:cs="Times New Roman"/>
                                <w:sz w:val="24"/>
                                <w:szCs w:val="24"/>
                                <w:lang w:eastAsia="fr-FR"/>
                              </w:rPr>
                              <w:fldChar w:fldCharType="end"/>
                            </w:r>
                          </w:p>
                          <w:p w14:paraId="26CDAA5D"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Times"/>
                                <w:color w:val="000000"/>
                                <w:sz w:val="22"/>
                                <w:lang w:val="en-US"/>
                              </w:rPr>
                            </w:pPr>
                          </w:p>
                          <w:p w14:paraId="3B0D78E5"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right"/>
                              <w:rPr>
                                <w:rFonts w:cs="Arial"/>
                                <w:b/>
                                <w:bCs/>
                                <w:sz w:val="22"/>
                              </w:rPr>
                            </w:pPr>
                            <w:proofErr w:type="gramStart"/>
                            <w:r w:rsidRPr="00C8706B">
                              <w:rPr>
                                <w:rFonts w:cs="Arial"/>
                                <w:b/>
                                <w:bCs/>
                                <w:sz w:val="22"/>
                              </w:rPr>
                              <w:t>Source:</w:t>
                            </w:r>
                            <w:proofErr w:type="gramEnd"/>
                            <w:r w:rsidRPr="00C8706B">
                              <w:rPr>
                                <w:rFonts w:cs="Arial"/>
                                <w:b/>
                                <w:bCs/>
                                <w:sz w:val="22"/>
                              </w:rPr>
                              <w:t xml:space="preserve"> https://en.wikipedia.org/wiki/Salinity#/media/File:Water_salinity_diagram.png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7E5A14" id="_x0000_t202" coordsize="21600,21600" o:spt="202" path="m,l,21600r21600,l21600,xe">
                <v:stroke joinstyle="miter"/>
                <v:path gradientshapeok="t" o:connecttype="rect"/>
              </v:shapetype>
              <v:shape id="Zone de texte 18" o:spid="_x0000_s1026" type="#_x0000_t202" style="width:487.6pt;height:3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" fillcolor="#eeece1 [3214]" stroked="f">
                <v:textbox>
                  <w:txbxContent>
                    <w:p w14:paraId="191D0753"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Arial"/>
                          <w:b/>
                          <w:bCs/>
                          <w:sz w:val="22"/>
                          <w:lang w:val="en-US"/>
                        </w:rPr>
                      </w:pPr>
                      <w:r w:rsidRPr="006559DC">
                        <w:rPr>
                          <w:rFonts w:cs="Arial"/>
                          <w:b/>
                          <w:bCs/>
                          <w:sz w:val="22"/>
                          <w:lang w:val="en-US"/>
                        </w:rPr>
                        <w:t xml:space="preserve">DOCUMENT 1: </w:t>
                      </w:r>
                      <w:r>
                        <w:rPr>
                          <w:rFonts w:cs="Arial"/>
                          <w:b/>
                          <w:bCs/>
                          <w:sz w:val="22"/>
                          <w:lang w:val="en-US"/>
                        </w:rPr>
                        <w:t>Ocean salinity in g salt/kg water (or part per thousand)</w:t>
                      </w:r>
                    </w:p>
                    <w:p w14:paraId="09AEAD35"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Arial"/>
                          <w:b/>
                          <w:bCs/>
                          <w:sz w:val="22"/>
                          <w:lang w:val="en-US"/>
                        </w:rPr>
                      </w:pPr>
                    </w:p>
                    <w:p w14:paraId="0D378A9F" w14:textId="77777777" w:rsidR="003A6212"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center"/>
                        <w:rPr>
                          <w:rFonts w:ascii="Times New Roman" w:eastAsia="Times New Roman" w:hAnsi="Times New Roman" w:cs="Times New Roman"/>
                          <w:sz w:val="24"/>
                          <w:szCs w:val="24"/>
                          <w:lang w:eastAsia="fr-FR"/>
                        </w:rPr>
                      </w:pPr>
                      <w:r w:rsidRPr="00C8706B">
                        <w:rPr>
                          <w:rFonts w:ascii="Times New Roman" w:eastAsia="Times New Roman" w:hAnsi="Times New Roman" w:cs="Times New Roman"/>
                          <w:sz w:val="24"/>
                          <w:szCs w:val="24"/>
                          <w:lang w:eastAsia="fr-FR"/>
                        </w:rPr>
                        <w:fldChar w:fldCharType="begin"/>
                      </w:r>
                      <w:r w:rsidRPr="00C8706B">
                        <w:rPr>
                          <w:rFonts w:ascii="Times New Roman" w:eastAsia="Times New Roman" w:hAnsi="Times New Roman" w:cs="Times New Roman"/>
                          <w:sz w:val="24"/>
                          <w:szCs w:val="24"/>
                          <w:lang w:eastAsia="fr-FR"/>
                        </w:rPr>
                        <w:instrText xml:space="preserve"> INCLUDEPICTURE "/var/folders/0b/z2rnd7rs15bchpxqm0_nlm6w0000gn/T/com.microsoft.Word/WebArchiveCopyPasteTempFiles/1280px-Water_salinity_diagram.png" \* MERGEFORMATINET </w:instrText>
                      </w:r>
                      <w:r w:rsidRPr="00C8706B">
                        <w:rPr>
                          <w:rFonts w:ascii="Times New Roman" w:eastAsia="Times New Roman" w:hAnsi="Times New Roman" w:cs="Times New Roman"/>
                          <w:sz w:val="24"/>
                          <w:szCs w:val="24"/>
                          <w:lang w:eastAsia="fr-FR"/>
                        </w:rPr>
                        <w:fldChar w:fldCharType="separate"/>
                      </w:r>
                      <w:r w:rsidRPr="00C8706B">
                        <w:rPr>
                          <w:rFonts w:ascii="Times New Roman" w:eastAsia="Times New Roman" w:hAnsi="Times New Roman" w:cs="Times New Roman"/>
                          <w:noProof/>
                          <w:sz w:val="24"/>
                          <w:szCs w:val="24"/>
                          <w:lang w:eastAsia="fr-FR"/>
                        </w:rPr>
                        <w:drawing>
                          <wp:inline distT="0" distB="0" distL="0" distR="0" wp14:anchorId="0EE3AB22" wp14:editId="4F28E4D5">
                            <wp:extent cx="2771033" cy="3892966"/>
                            <wp:effectExtent l="0" t="0" r="0" b="0"/>
                            <wp:docPr id="16" name="Image 16" descr="Water salinity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ater salinity diagr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053" cy="3921091"/>
                                    </a:xfrm>
                                    <a:prstGeom prst="rect">
                                      <a:avLst/>
                                    </a:prstGeom>
                                    <a:noFill/>
                                    <a:ln>
                                      <a:noFill/>
                                    </a:ln>
                                  </pic:spPr>
                                </pic:pic>
                              </a:graphicData>
                            </a:graphic>
                          </wp:inline>
                        </w:drawing>
                      </w:r>
                      <w:r w:rsidRPr="00C8706B">
                        <w:rPr>
                          <w:rFonts w:ascii="Times New Roman" w:eastAsia="Times New Roman" w:hAnsi="Times New Roman" w:cs="Times New Roman"/>
                          <w:sz w:val="24"/>
                          <w:szCs w:val="24"/>
                          <w:lang w:eastAsia="fr-FR"/>
                        </w:rPr>
                        <w:fldChar w:fldCharType="end"/>
                      </w:r>
                    </w:p>
                    <w:p w14:paraId="26CDAA5D"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rPr>
                          <w:rFonts w:cs="Times"/>
                          <w:color w:val="000000"/>
                          <w:sz w:val="22"/>
                          <w:lang w:val="en-US"/>
                        </w:rPr>
                      </w:pPr>
                    </w:p>
                    <w:p w14:paraId="3B0D78E5" w14:textId="77777777" w:rsidR="003A6212" w:rsidRPr="006559DC" w:rsidRDefault="003A6212" w:rsidP="003A6212">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right"/>
                        <w:rPr>
                          <w:rFonts w:cs="Arial"/>
                          <w:b/>
                          <w:bCs/>
                          <w:sz w:val="22"/>
                        </w:rPr>
                      </w:pPr>
                      <w:proofErr w:type="gramStart"/>
                      <w:r w:rsidRPr="00C8706B">
                        <w:rPr>
                          <w:rFonts w:cs="Arial"/>
                          <w:b/>
                          <w:bCs/>
                          <w:sz w:val="22"/>
                        </w:rPr>
                        <w:t>Source:</w:t>
                      </w:r>
                      <w:proofErr w:type="gramEnd"/>
                      <w:r w:rsidRPr="00C8706B">
                        <w:rPr>
                          <w:rFonts w:cs="Arial"/>
                          <w:b/>
                          <w:bCs/>
                          <w:sz w:val="22"/>
                        </w:rPr>
                        <w:t xml:space="preserve"> https://en.wikipedia.org/wiki/Salinity#/media/File:Water_salinity_diagram.png</w:t>
                      </w:r>
                    </w:p>
                  </w:txbxContent>
                </v:textbox>
                <w10:anchorlock/>
              </v:shape>
            </w:pict>
          </mc:Fallback>
        </mc:AlternateContent>
      </w:r>
    </w:p>
    <w:p w14:paraId="539869BB" w14:textId="77777777" w:rsidR="003A6212" w:rsidRPr="00CD7536" w:rsidRDefault="003A6212" w:rsidP="00AC4111">
      <w:pPr>
        <w:rPr>
          <w:noProof/>
          <w:lang w:val="en-US" w:eastAsia="fr-FR"/>
        </w:rPr>
      </w:pPr>
    </w:p>
    <w:p w14:paraId="0F415CC3" w14:textId="27156EB5" w:rsidR="00DD0E19" w:rsidRPr="00AA6BDB" w:rsidRDefault="00C8706B" w:rsidP="00DD0E19">
      <w:pPr>
        <w:pStyle w:val="Titre3"/>
        <w:numPr>
          <w:ilvl w:val="0"/>
          <w:numId w:val="33"/>
        </w:numPr>
        <w:rPr>
          <w:lang w:val="en-US"/>
        </w:rPr>
      </w:pPr>
      <w:r>
        <w:rPr>
          <w:lang w:val="en-US"/>
        </w:rPr>
        <w:t>Using a calibration curve</w:t>
      </w:r>
    </w:p>
    <w:p w14:paraId="4BCF1CC6" w14:textId="73FDB0D7" w:rsidR="003A6212" w:rsidRPr="003A6212" w:rsidRDefault="003A6212" w:rsidP="003A6212">
      <w:pPr>
        <w:pBdr>
          <w:top w:val="single" w:sz="4" w:space="1" w:color="auto"/>
          <w:left w:val="single" w:sz="4" w:space="4" w:color="auto"/>
          <w:bottom w:val="single" w:sz="4" w:space="1" w:color="auto"/>
          <w:right w:val="single" w:sz="4" w:space="4" w:color="auto"/>
        </w:pBdr>
        <w:rPr>
          <w:sz w:val="22"/>
          <w:lang w:val="en-US"/>
        </w:rPr>
      </w:pPr>
      <w:r>
        <w:rPr>
          <w:sz w:val="22"/>
          <w:lang w:val="en-US"/>
        </w:rPr>
        <w:t>Usi</w:t>
      </w:r>
      <w:r w:rsidRPr="003A6212">
        <w:rPr>
          <w:sz w:val="22"/>
          <w:lang w:val="en-US"/>
        </w:rPr>
        <w:t xml:space="preserve">ng all documents, determine the salinity of </w:t>
      </w:r>
      <w:r>
        <w:rPr>
          <w:sz w:val="22"/>
          <w:lang w:val="en-US"/>
        </w:rPr>
        <w:t>the four samples in Table 2. Determine which c</w:t>
      </w:r>
      <w:r w:rsidR="009A79F5">
        <w:rPr>
          <w:sz w:val="22"/>
          <w:lang w:val="en-US"/>
        </w:rPr>
        <w:t>ategory of water they belong to</w:t>
      </w:r>
      <w:r>
        <w:rPr>
          <w:sz w:val="22"/>
          <w:lang w:val="en-US"/>
        </w:rPr>
        <w:t>: fresh water (drinkable), brackish water, saline water, briny water?</w:t>
      </w:r>
    </w:p>
    <w:p w14:paraId="3B3E2CE2" w14:textId="77777777" w:rsidR="00E77B18" w:rsidRPr="00AA6BDB" w:rsidRDefault="00E77B18" w:rsidP="00E77B18">
      <w:pPr>
        <w:pBdr>
          <w:top w:val="single" w:sz="4" w:space="1" w:color="auto"/>
          <w:left w:val="single" w:sz="4" w:space="4" w:color="auto"/>
          <w:bottom w:val="single" w:sz="4" w:space="1" w:color="auto"/>
          <w:right w:val="single" w:sz="4" w:space="4" w:color="auto"/>
        </w:pBdr>
        <w:rPr>
          <w:sz w:val="22"/>
          <w:lang w:val="en-US"/>
        </w:rPr>
      </w:pPr>
    </w:p>
    <w:p w14:paraId="4AAB827C" w14:textId="77777777" w:rsidR="00245088" w:rsidRPr="00AA6BDB" w:rsidRDefault="00245088">
      <w:pPr>
        <w:spacing w:after="200"/>
        <w:jc w:val="left"/>
        <w:rPr>
          <w:rFonts w:eastAsiaTheme="majorEastAsia" w:cstheme="majorBidi"/>
          <w:b/>
          <w:color w:val="17365D" w:themeColor="text2" w:themeShade="BF"/>
          <w:spacing w:val="5"/>
          <w:kern w:val="28"/>
          <w:sz w:val="48"/>
          <w:szCs w:val="52"/>
          <w:lang w:val="en-US"/>
        </w:rPr>
      </w:pPr>
      <w:r w:rsidRPr="00AA6BDB">
        <w:rPr>
          <w:lang w:val="en-US"/>
        </w:rPr>
        <w:br w:type="page"/>
      </w:r>
    </w:p>
    <w:p w14:paraId="1A5897D0" w14:textId="24FAF591"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330978D7" w14:textId="6014DBCA" w:rsidR="00EF0F81" w:rsidRPr="009166C3" w:rsidRDefault="00EF0F81" w:rsidP="00EF0F81">
      <w:pPr>
        <w:rPr>
          <w:rFonts w:cs="Lucida Sans Unicode"/>
          <w:sz w:val="22"/>
          <w:lang w:val="en-US"/>
        </w:rPr>
      </w:pPr>
      <w:r w:rsidRPr="009166C3">
        <w:rPr>
          <w:rFonts w:cs="Lucida Sans Unicode"/>
          <w:sz w:val="22"/>
          <w:lang w:val="en-US"/>
        </w:rPr>
        <w:t xml:space="preserve">- </w:t>
      </w:r>
      <w:r w:rsidR="009A79F5">
        <w:rPr>
          <w:rFonts w:cs="Lucida Sans Unicode"/>
          <w:sz w:val="22"/>
          <w:lang w:val="en-US"/>
        </w:rPr>
        <w:t>conductivity</w:t>
      </w:r>
      <w:r w:rsidRPr="009166C3">
        <w:rPr>
          <w:rFonts w:cs="Lucida Sans Unicode"/>
          <w:sz w:val="22"/>
          <w:lang w:val="en-US"/>
        </w:rPr>
        <w:t> </w:t>
      </w:r>
    </w:p>
    <w:p w14:paraId="3AA53DE7" w14:textId="791D1352" w:rsidR="009A79F5" w:rsidRDefault="00EF0F81" w:rsidP="00EF0F81">
      <w:pPr>
        <w:rPr>
          <w:rFonts w:cs="Lucida Sans Unicode"/>
          <w:sz w:val="22"/>
          <w:lang w:val="en-US"/>
        </w:rPr>
      </w:pPr>
      <w:r w:rsidRPr="009166C3">
        <w:rPr>
          <w:rFonts w:cs="Lucida Sans Unicode"/>
          <w:sz w:val="22"/>
          <w:lang w:val="en-US"/>
        </w:rPr>
        <w:t xml:space="preserve">- </w:t>
      </w:r>
      <w:r w:rsidR="009A79F5">
        <w:rPr>
          <w:rFonts w:cs="Lucida Sans Unicode"/>
          <w:sz w:val="22"/>
          <w:lang w:val="en-US"/>
        </w:rPr>
        <w:t>standard solution</w:t>
      </w:r>
    </w:p>
    <w:p w14:paraId="0D6D968B" w14:textId="644D009A" w:rsidR="00EF0F81" w:rsidRPr="009166C3" w:rsidRDefault="009A79F5" w:rsidP="00EF0F81">
      <w:pPr>
        <w:rPr>
          <w:rFonts w:cs="Lucida Sans Unicode"/>
          <w:sz w:val="22"/>
          <w:lang w:val="en-US"/>
        </w:rPr>
      </w:pPr>
      <w:r>
        <w:rPr>
          <w:rFonts w:cs="Lucida Sans Unicode"/>
          <w:sz w:val="22"/>
          <w:lang w:val="en-US"/>
        </w:rPr>
        <w:t>- calibration curve</w:t>
      </w:r>
      <w:r w:rsidR="00EF0F81" w:rsidRPr="009166C3">
        <w:rPr>
          <w:rFonts w:cs="Lucida Sans Unicode"/>
          <w:sz w:val="22"/>
          <w:lang w:val="en-US"/>
        </w:rPr>
        <w:t xml:space="preserve"> </w:t>
      </w:r>
    </w:p>
    <w:p w14:paraId="4034FC15" w14:textId="77777777" w:rsidR="00EF0F81" w:rsidRPr="00EF0F81" w:rsidRDefault="00EF0F81" w:rsidP="00EF0F81">
      <w:pPr>
        <w:jc w:val="left"/>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C7220D" w:rsidRPr="00DB11AA" w14:paraId="1914E1A2" w14:textId="77777777" w:rsidTr="00A27AD1">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11BF92C7" w14:textId="77777777" w:rsidR="00C7220D" w:rsidRPr="00DB11AA" w:rsidRDefault="00C7220D" w:rsidP="00A27AD1">
            <w:pPr>
              <w:spacing w:before="120" w:after="120"/>
              <w:jc w:val="center"/>
              <w:rPr>
                <w:b/>
                <w:color w:val="FFFFFF" w:themeColor="background1"/>
                <w:sz w:val="22"/>
              </w:rPr>
            </w:pPr>
            <w:r w:rsidRPr="00DB11AA">
              <w:rPr>
                <w:b/>
                <w:color w:val="FFFFFF" w:themeColor="background1"/>
                <w:sz w:val="22"/>
              </w:rPr>
              <w:t>Compétences</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7D6EA74B" w14:textId="77777777" w:rsidR="00C7220D" w:rsidRPr="00DB11AA" w:rsidRDefault="00C7220D" w:rsidP="00A27AD1">
            <w:pPr>
              <w:spacing w:before="120" w:after="120"/>
              <w:jc w:val="center"/>
              <w:rPr>
                <w:b/>
                <w:color w:val="FFFFFF" w:themeColor="background1"/>
                <w:sz w:val="22"/>
              </w:rPr>
            </w:pPr>
            <w:r w:rsidRPr="00DB11AA">
              <w:rPr>
                <w:b/>
                <w:color w:val="FFFFFF" w:themeColor="background1"/>
                <w:sz w:val="22"/>
              </w:rPr>
              <w:t>Capacités à maitriser</w:t>
            </w:r>
          </w:p>
        </w:tc>
      </w:tr>
      <w:tr w:rsidR="00C7220D" w:rsidRPr="00CA6C21" w14:paraId="77D81B64" w14:textId="77777777" w:rsidTr="00A27AD1">
        <w:trPr>
          <w:trHeight w:val="397"/>
          <w:jc w:val="center"/>
        </w:trPr>
        <w:tc>
          <w:tcPr>
            <w:tcW w:w="2500" w:type="pct"/>
            <w:vAlign w:val="center"/>
          </w:tcPr>
          <w:p w14:paraId="5120C138" w14:textId="77777777" w:rsidR="00C7220D" w:rsidRPr="00CA6C21" w:rsidRDefault="00C7220D" w:rsidP="00C7220D">
            <w:pPr>
              <w:pStyle w:val="Paragraphedeliste"/>
              <w:numPr>
                <w:ilvl w:val="0"/>
                <w:numId w:val="31"/>
              </w:numPr>
              <w:jc w:val="center"/>
              <w:rPr>
                <w:color w:val="000000" w:themeColor="text1"/>
                <w:sz w:val="22"/>
                <w:lang w:val="en-GB"/>
              </w:rPr>
            </w:pPr>
            <w:r w:rsidRPr="00CA6C21">
              <w:rPr>
                <w:color w:val="000000" w:themeColor="text1"/>
                <w:sz w:val="22"/>
                <w:lang w:val="en-GB"/>
              </w:rPr>
              <w:t>ANA</w:t>
            </w:r>
          </w:p>
        </w:tc>
        <w:tc>
          <w:tcPr>
            <w:tcW w:w="2500" w:type="pct"/>
            <w:vAlign w:val="center"/>
          </w:tcPr>
          <w:p w14:paraId="70A1521D" w14:textId="77777777" w:rsidR="00C7220D" w:rsidRPr="00CA6C21" w:rsidRDefault="00C7220D" w:rsidP="00A27AD1">
            <w:pPr>
              <w:widowControl w:val="0"/>
              <w:autoSpaceDE w:val="0"/>
              <w:autoSpaceDN w:val="0"/>
              <w:adjustRightInd w:val="0"/>
              <w:spacing w:after="240" w:line="300" w:lineRule="atLeast"/>
              <w:jc w:val="left"/>
              <w:rPr>
                <w:rFonts w:cs="Times"/>
                <w:color w:val="000000" w:themeColor="text1"/>
                <w:sz w:val="22"/>
              </w:rPr>
            </w:pPr>
            <w:proofErr w:type="spellStart"/>
            <w:r w:rsidRPr="00C843A2">
              <w:rPr>
                <w:rFonts w:cs="Times"/>
                <w:color w:val="000000" w:themeColor="text1"/>
                <w:sz w:val="22"/>
              </w:rPr>
              <w:t>Interpréter</w:t>
            </w:r>
            <w:proofErr w:type="spellEnd"/>
            <w:r w:rsidRPr="00C843A2">
              <w:rPr>
                <w:rFonts w:cs="Times"/>
                <w:color w:val="000000" w:themeColor="text1"/>
                <w:sz w:val="22"/>
              </w:rPr>
              <w:t xml:space="preserve"> ou </w:t>
            </w:r>
            <w:proofErr w:type="spellStart"/>
            <w:r w:rsidRPr="00C843A2">
              <w:rPr>
                <w:rFonts w:cs="Times"/>
                <w:color w:val="000000" w:themeColor="text1"/>
                <w:sz w:val="22"/>
              </w:rPr>
              <w:t>prévoir</w:t>
            </w:r>
            <w:proofErr w:type="spellEnd"/>
            <w:r w:rsidRPr="00C843A2">
              <w:rPr>
                <w:rFonts w:cs="Times"/>
                <w:color w:val="000000" w:themeColor="text1"/>
                <w:sz w:val="22"/>
              </w:rPr>
              <w:t xml:space="preserve"> l’allure d’une courbe de titrage </w:t>
            </w:r>
            <w:proofErr w:type="spellStart"/>
            <w:r w:rsidRPr="00C843A2">
              <w:rPr>
                <w:rFonts w:cs="Times"/>
                <w:color w:val="000000" w:themeColor="text1"/>
                <w:sz w:val="22"/>
              </w:rPr>
              <w:t>conductimétrique</w:t>
            </w:r>
            <w:proofErr w:type="spellEnd"/>
            <w:r w:rsidRPr="00C843A2">
              <w:rPr>
                <w:rFonts w:cs="Times"/>
                <w:color w:val="000000" w:themeColor="text1"/>
                <w:sz w:val="22"/>
              </w:rPr>
              <w:t xml:space="preserve"> à partir de </w:t>
            </w:r>
            <w:proofErr w:type="spellStart"/>
            <w:r w:rsidRPr="00C843A2">
              <w:rPr>
                <w:rFonts w:cs="Times"/>
                <w:color w:val="000000" w:themeColor="text1"/>
                <w:sz w:val="22"/>
              </w:rPr>
              <w:t>données</w:t>
            </w:r>
            <w:proofErr w:type="spellEnd"/>
            <w:r w:rsidRPr="00C843A2">
              <w:rPr>
                <w:rFonts w:cs="Times"/>
                <w:color w:val="000000" w:themeColor="text1"/>
                <w:sz w:val="22"/>
              </w:rPr>
              <w:t xml:space="preserve">, sans tenir compte de l’effet de la dilution. </w:t>
            </w:r>
          </w:p>
        </w:tc>
      </w:tr>
      <w:tr w:rsidR="00C7220D" w:rsidRPr="00CA6C21" w14:paraId="3163272F" w14:textId="77777777" w:rsidTr="00A27A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389FCB15" w14:textId="77777777" w:rsidR="00C7220D" w:rsidRPr="00CA6C21" w:rsidRDefault="00C7220D" w:rsidP="00C7220D">
            <w:pPr>
              <w:pStyle w:val="Paragraphedeliste"/>
              <w:numPr>
                <w:ilvl w:val="0"/>
                <w:numId w:val="31"/>
              </w:numPr>
              <w:jc w:val="center"/>
              <w:rPr>
                <w:color w:val="000000" w:themeColor="text1"/>
                <w:sz w:val="22"/>
                <w:lang w:val="en-GB"/>
              </w:rPr>
            </w:pPr>
            <w:r w:rsidRPr="00CA6C21">
              <w:rPr>
                <w:color w:val="000000" w:themeColor="text1"/>
                <w:sz w:val="22"/>
                <w:lang w:val="en-GB"/>
              </w:rPr>
              <w:t>REA</w:t>
            </w:r>
          </w:p>
        </w:tc>
        <w:tc>
          <w:tcPr>
            <w:tcW w:w="2500" w:type="pct"/>
          </w:tcPr>
          <w:p w14:paraId="653EB2ED" w14:textId="77777777" w:rsidR="00C7220D" w:rsidRPr="00CA6C21" w:rsidRDefault="00C7220D" w:rsidP="00A27AD1">
            <w:pPr>
              <w:widowControl w:val="0"/>
              <w:autoSpaceDE w:val="0"/>
              <w:autoSpaceDN w:val="0"/>
              <w:adjustRightInd w:val="0"/>
              <w:spacing w:after="240" w:line="300" w:lineRule="atLeast"/>
              <w:jc w:val="left"/>
              <w:rPr>
                <w:rFonts w:cs="Times"/>
                <w:color w:val="000000" w:themeColor="text1"/>
                <w:sz w:val="22"/>
              </w:rPr>
            </w:pPr>
            <w:r w:rsidRPr="00CA6C21">
              <w:rPr>
                <w:rFonts w:cs="Times"/>
                <w:color w:val="000000" w:themeColor="text1"/>
                <w:sz w:val="22"/>
              </w:rPr>
              <w:t xml:space="preserve">Réaliser un protocole de titrage mettant en jeu une réaction suivie par conductimétrie. </w:t>
            </w:r>
          </w:p>
        </w:tc>
      </w:tr>
      <w:tr w:rsidR="00C7220D" w:rsidRPr="00CA6C21" w14:paraId="0C5E2A96" w14:textId="77777777" w:rsidTr="00A27A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43E2FDEE" w14:textId="77777777" w:rsidR="00C7220D" w:rsidRPr="00CA6C21" w:rsidRDefault="00C7220D" w:rsidP="00C7220D">
            <w:pPr>
              <w:pStyle w:val="Paragraphedeliste"/>
              <w:numPr>
                <w:ilvl w:val="0"/>
                <w:numId w:val="31"/>
              </w:numPr>
              <w:jc w:val="center"/>
              <w:rPr>
                <w:color w:val="000000" w:themeColor="text1"/>
                <w:sz w:val="22"/>
                <w:lang w:val="en-GB"/>
              </w:rPr>
            </w:pPr>
            <w:r w:rsidRPr="00CA6C21">
              <w:rPr>
                <w:color w:val="000000" w:themeColor="text1"/>
                <w:sz w:val="22"/>
                <w:lang w:val="en-GB"/>
              </w:rPr>
              <w:t xml:space="preserve">COM </w:t>
            </w:r>
          </w:p>
        </w:tc>
        <w:tc>
          <w:tcPr>
            <w:tcW w:w="2500" w:type="pct"/>
          </w:tcPr>
          <w:p w14:paraId="763474B7" w14:textId="77777777" w:rsidR="00C7220D" w:rsidRPr="00CA6C21" w:rsidRDefault="00C7220D" w:rsidP="00A27AD1">
            <w:pPr>
              <w:rPr>
                <w:color w:val="000000" w:themeColor="text1"/>
                <w:sz w:val="22"/>
              </w:rPr>
            </w:pPr>
            <w:r w:rsidRPr="00CA6C21">
              <w:rPr>
                <w:color w:val="000000" w:themeColor="text1"/>
                <w:sz w:val="22"/>
              </w:rPr>
              <w:t xml:space="preserve">Formuler et argumenter des réponses structurées </w:t>
            </w:r>
          </w:p>
          <w:p w14:paraId="556E87D7" w14:textId="77777777" w:rsidR="00C7220D" w:rsidRPr="00CA6C21" w:rsidRDefault="00C7220D" w:rsidP="00A27AD1">
            <w:pPr>
              <w:rPr>
                <w:color w:val="000000" w:themeColor="text1"/>
                <w:sz w:val="22"/>
              </w:rPr>
            </w:pPr>
            <w:r w:rsidRPr="00CA6C21">
              <w:rPr>
                <w:color w:val="000000" w:themeColor="text1"/>
                <w:sz w:val="22"/>
              </w:rPr>
              <w:t xml:space="preserve">Formuler et présenter une conclusion </w:t>
            </w:r>
          </w:p>
        </w:tc>
      </w:tr>
    </w:tbl>
    <w:p w14:paraId="4D4F440A" w14:textId="722318EC" w:rsidR="00647BD1" w:rsidRPr="00C7220D" w:rsidRDefault="00647BD1" w:rsidP="00EF0F81">
      <w:pPr>
        <w:rPr>
          <w:color w:val="000000" w:themeColor="text1"/>
          <w:sz w:val="22"/>
        </w:rPr>
      </w:pPr>
      <w:bookmarkStart w:id="0" w:name="_GoBack"/>
      <w:bookmarkEnd w:id="0"/>
    </w:p>
    <w:sectPr w:rsidR="00647BD1" w:rsidRPr="00C7220D" w:rsidSect="00782487">
      <w:headerReference w:type="default" r:id="rId13"/>
      <w:footerReference w:type="default" r:id="rId14"/>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78FCA" w14:textId="77777777" w:rsidR="00BC4DD3" w:rsidRDefault="00BC4DD3" w:rsidP="00B84075">
      <w:pPr>
        <w:spacing w:line="240" w:lineRule="auto"/>
      </w:pPr>
      <w:r>
        <w:separator/>
      </w:r>
    </w:p>
    <w:p w14:paraId="6C040555" w14:textId="77777777" w:rsidR="00BC4DD3" w:rsidRDefault="00BC4DD3"/>
    <w:p w14:paraId="714D7C9F" w14:textId="77777777" w:rsidR="00BC4DD3" w:rsidRDefault="00BC4DD3"/>
  </w:endnote>
  <w:endnote w:type="continuationSeparator" w:id="0">
    <w:p w14:paraId="1A38FBA8" w14:textId="77777777" w:rsidR="00BC4DD3" w:rsidRDefault="00BC4DD3" w:rsidP="00B84075">
      <w:pPr>
        <w:spacing w:line="240" w:lineRule="auto"/>
      </w:pPr>
      <w:r>
        <w:continuationSeparator/>
      </w:r>
    </w:p>
    <w:p w14:paraId="171B1E6C" w14:textId="77777777" w:rsidR="00BC4DD3" w:rsidRDefault="00BC4DD3"/>
    <w:p w14:paraId="066AC62B" w14:textId="77777777" w:rsidR="00BC4DD3" w:rsidRDefault="00BC4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3">
    <w:panose1 w:val="050401020108070707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TE1F15488t00">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1F72DE">
      <w:rPr>
        <w:noProof/>
        <w:color w:val="7F7F7F" w:themeColor="text1" w:themeTint="80"/>
      </w:rPr>
      <w:t>2</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B855D" w14:textId="77777777" w:rsidR="00BC4DD3" w:rsidRDefault="00BC4DD3" w:rsidP="00B84075">
      <w:pPr>
        <w:spacing w:line="240" w:lineRule="auto"/>
      </w:pPr>
      <w:r>
        <w:separator/>
      </w:r>
    </w:p>
    <w:p w14:paraId="50E832AD" w14:textId="77777777" w:rsidR="00BC4DD3" w:rsidRDefault="00BC4DD3"/>
    <w:p w14:paraId="76ECF448" w14:textId="77777777" w:rsidR="00BC4DD3" w:rsidRDefault="00BC4DD3"/>
  </w:footnote>
  <w:footnote w:type="continuationSeparator" w:id="0">
    <w:p w14:paraId="541351F6" w14:textId="77777777" w:rsidR="00BC4DD3" w:rsidRDefault="00BC4DD3" w:rsidP="00B84075">
      <w:pPr>
        <w:spacing w:line="240" w:lineRule="auto"/>
      </w:pPr>
      <w:r>
        <w:continuationSeparator/>
      </w:r>
    </w:p>
    <w:p w14:paraId="043C3897" w14:textId="77777777" w:rsidR="00BC4DD3" w:rsidRDefault="00BC4DD3"/>
    <w:p w14:paraId="1553B3C1" w14:textId="77777777" w:rsidR="00BC4DD3" w:rsidRDefault="00BC4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E4FC" w14:textId="5C17972C" w:rsidR="0056189E" w:rsidRPr="00093EA3" w:rsidRDefault="00093EA3" w:rsidP="00EF4F24">
    <w:pPr>
      <w:pStyle w:val="En-tte"/>
      <w:rPr>
        <w:lang w:val="en-US"/>
      </w:rPr>
    </w:pPr>
    <w:proofErr w:type="spellStart"/>
    <w:r w:rsidRPr="00093EA3">
      <w:rPr>
        <w:lang w:val="en-US"/>
      </w:rPr>
      <w:t>Terminale</w:t>
    </w:r>
    <w:proofErr w:type="spellEnd"/>
    <w:r w:rsidR="0056189E" w:rsidRPr="00093EA3">
      <w:rPr>
        <w:lang w:val="en-US"/>
      </w:rPr>
      <w:t xml:space="preserve"> STL – ETLV</w:t>
    </w:r>
    <w:r w:rsidR="0056189E" w:rsidRPr="00093EA3">
      <w:rPr>
        <w:lang w:val="en-US"/>
      </w:rPr>
      <w:tab/>
    </w:r>
    <w:r w:rsidR="0056189E" w:rsidRPr="00093EA3">
      <w:rPr>
        <w:lang w:val="en-US"/>
      </w:rPr>
      <w:tab/>
    </w:r>
    <w:r w:rsidR="007D3CAD" w:rsidRPr="00093EA3">
      <w:rPr>
        <w:lang w:val="en-US"/>
      </w:rPr>
      <w:t>Activity</w:t>
    </w:r>
    <w:r w:rsidR="0056189E" w:rsidRPr="00093EA3">
      <w:rPr>
        <w:lang w:val="en-US"/>
      </w:rPr>
      <w:t xml:space="preserve"> </w:t>
    </w:r>
    <w:r w:rsidR="00432FE2">
      <w:rPr>
        <w:lang w:val="en-US"/>
      </w:rPr>
      <w:t>4</w:t>
    </w:r>
    <w:r w:rsidR="007D3CAD" w:rsidRPr="00093EA3">
      <w:rPr>
        <w:lang w:val="en-US"/>
      </w:rPr>
      <w:t xml:space="preserve">– </w:t>
    </w:r>
    <w:r w:rsidR="00AC2B41">
      <w:rPr>
        <w:lang w:val="en-US"/>
      </w:rPr>
      <w:t>chapter 3</w:t>
    </w:r>
  </w:p>
  <w:p w14:paraId="26A62DB8" w14:textId="77777777" w:rsidR="0056189E" w:rsidRPr="00093EA3" w:rsidRDefault="0056189E">
    <w:pPr>
      <w:rPr>
        <w:lang w:val="en-US"/>
      </w:rPr>
    </w:pPr>
  </w:p>
  <w:p w14:paraId="3AAAC96A" w14:textId="77777777" w:rsidR="0056189E" w:rsidRPr="00093EA3" w:rsidRDefault="0056189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043E68"/>
    <w:multiLevelType w:val="hybridMultilevel"/>
    <w:tmpl w:val="1E3E8956"/>
    <w:lvl w:ilvl="0" w:tplc="FC502EA0">
      <w:numFmt w:val="bullet"/>
      <w:lvlText w:val="-"/>
      <w:lvlJc w:val="left"/>
      <w:pPr>
        <w:ind w:left="720" w:hanging="360"/>
      </w:pPr>
      <w:rPr>
        <w:rFonts w:ascii="Calibri" w:eastAsiaTheme="minorHAnsi" w:hAnsi="Calibri"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F059EA"/>
    <w:multiLevelType w:val="multilevel"/>
    <w:tmpl w:val="826CEB98"/>
    <w:lvl w:ilvl="0">
      <w:start w:val="2"/>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B87FB6"/>
    <w:multiLevelType w:val="multilevel"/>
    <w:tmpl w:val="0B2E3AF2"/>
    <w:lvl w:ilvl="0">
      <w:start w:val="4"/>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F6020C"/>
    <w:multiLevelType w:val="multilevel"/>
    <w:tmpl w:val="646A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A5809"/>
    <w:multiLevelType w:val="hybridMultilevel"/>
    <w:tmpl w:val="97AC131E"/>
    <w:lvl w:ilvl="0" w:tplc="01124D46">
      <w:start w:val="1"/>
      <w:numFmt w:val="upperRoman"/>
      <w:lvlText w:val="%1."/>
      <w:lvlJc w:val="left"/>
      <w:pPr>
        <w:tabs>
          <w:tab w:val="num" w:pos="1080"/>
        </w:tabs>
        <w:ind w:left="1080" w:hanging="720"/>
      </w:pPr>
      <w:rPr>
        <w:rFonts w:hint="default"/>
      </w:rPr>
    </w:lvl>
    <w:lvl w:ilvl="1" w:tplc="0001040C">
      <w:start w:val="1"/>
      <w:numFmt w:val="bullet"/>
      <w:lvlText w:val=""/>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15:restartNumberingAfterBreak="0">
    <w:nsid w:val="37421676"/>
    <w:multiLevelType w:val="multilevel"/>
    <w:tmpl w:val="6EF42382"/>
    <w:lvl w:ilvl="0">
      <w:start w:val="1"/>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9511DCC"/>
    <w:multiLevelType w:val="hybridMultilevel"/>
    <w:tmpl w:val="CBD06E98"/>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F209B5"/>
    <w:multiLevelType w:val="hybridMultilevel"/>
    <w:tmpl w:val="3F5C23B0"/>
    <w:lvl w:ilvl="0" w:tplc="040C0005">
      <w:start w:val="1"/>
      <w:numFmt w:val="bullet"/>
      <w:lvlText w:val=""/>
      <w:lvlJc w:val="left"/>
      <w:pPr>
        <w:ind w:left="360" w:hanging="360"/>
      </w:pPr>
      <w:rPr>
        <w:rFonts w:ascii="Wingdings" w:hAnsi="Wingdings" w:hint="default"/>
        <w:color w:val="17365D" w:themeColor="text2" w:themeShade="B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8E2651"/>
    <w:multiLevelType w:val="multilevel"/>
    <w:tmpl w:val="5F4C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77E61B0"/>
    <w:multiLevelType w:val="hybridMultilevel"/>
    <w:tmpl w:val="88FCB3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7713E5"/>
    <w:multiLevelType w:val="multilevel"/>
    <w:tmpl w:val="BA90B30E"/>
    <w:lvl w:ilvl="0">
      <w:start w:val="1"/>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C6090A"/>
    <w:multiLevelType w:val="multilevel"/>
    <w:tmpl w:val="7A8855B4"/>
    <w:lvl w:ilvl="0">
      <w:start w:val="1"/>
      <w:numFmt w:val="decimal"/>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15A7D75"/>
    <w:multiLevelType w:val="multilevel"/>
    <w:tmpl w:val="B0C4C902"/>
    <w:lvl w:ilvl="0">
      <w:start w:val="3"/>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4E17BC"/>
    <w:multiLevelType w:val="multilevel"/>
    <w:tmpl w:val="12C0C6E2"/>
    <w:lvl w:ilvl="0">
      <w:start w:val="2"/>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C59568C"/>
    <w:multiLevelType w:val="multilevel"/>
    <w:tmpl w:val="04C65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607F9E"/>
    <w:multiLevelType w:val="multilevel"/>
    <w:tmpl w:val="0DB40550"/>
    <w:lvl w:ilvl="0">
      <w:start w:val="1"/>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615936"/>
    <w:multiLevelType w:val="hybridMultilevel"/>
    <w:tmpl w:val="5CC8CFC8"/>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C35B9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CEB07AA"/>
    <w:multiLevelType w:val="hybridMultilevel"/>
    <w:tmpl w:val="7E785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14"/>
  </w:num>
  <w:num w:numId="3">
    <w:abstractNumId w:val="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13"/>
  </w:num>
  <w:num w:numId="8">
    <w:abstractNumId w:val="12"/>
  </w:num>
  <w:num w:numId="9">
    <w:abstractNumId w:val="1"/>
  </w:num>
  <w:num w:numId="10">
    <w:abstractNumId w:val="29"/>
  </w:num>
  <w:num w:numId="11">
    <w:abstractNumId w:val="15"/>
  </w:num>
  <w:num w:numId="12">
    <w:abstractNumId w:val="16"/>
  </w:num>
  <w:num w:numId="13">
    <w:abstractNumId w:val="25"/>
  </w:num>
  <w:num w:numId="14">
    <w:abstractNumId w:val="32"/>
  </w:num>
  <w:num w:numId="15">
    <w:abstractNumId w:val="32"/>
    <w:lvlOverride w:ilvl="0">
      <w:startOverride w:val="1"/>
    </w:lvlOverride>
  </w:num>
  <w:num w:numId="16">
    <w:abstractNumId w:val="9"/>
  </w:num>
  <w:num w:numId="17">
    <w:abstractNumId w:val="7"/>
  </w:num>
  <w:num w:numId="18">
    <w:abstractNumId w:val="16"/>
  </w:num>
  <w:num w:numId="19">
    <w:abstractNumId w:val="16"/>
  </w:num>
  <w:num w:numId="20">
    <w:abstractNumId w:val="23"/>
  </w:num>
  <w:num w:numId="21">
    <w:abstractNumId w:val="16"/>
  </w:num>
  <w:num w:numId="22">
    <w:abstractNumId w:val="6"/>
  </w:num>
  <w:num w:numId="23">
    <w:abstractNumId w:val="27"/>
  </w:num>
  <w:num w:numId="24">
    <w:abstractNumId w:val="11"/>
  </w:num>
  <w:num w:numId="25">
    <w:abstractNumId w:val="20"/>
  </w:num>
  <w:num w:numId="26">
    <w:abstractNumId w:val="40"/>
  </w:num>
  <w:num w:numId="27">
    <w:abstractNumId w:val="38"/>
  </w:num>
  <w:num w:numId="28">
    <w:abstractNumId w:val="39"/>
  </w:num>
  <w:num w:numId="29">
    <w:abstractNumId w:val="26"/>
  </w:num>
  <w:num w:numId="30">
    <w:abstractNumId w:val="21"/>
  </w:num>
  <w:num w:numId="31">
    <w:abstractNumId w:val="4"/>
  </w:num>
  <w:num w:numId="32">
    <w:abstractNumId w:val="0"/>
  </w:num>
  <w:num w:numId="33">
    <w:abstractNumId w:val="34"/>
  </w:num>
  <w:num w:numId="34">
    <w:abstractNumId w:val="18"/>
  </w:num>
  <w:num w:numId="35">
    <w:abstractNumId w:val="42"/>
  </w:num>
  <w:num w:numId="36">
    <w:abstractNumId w:val="41"/>
  </w:num>
  <w:num w:numId="37">
    <w:abstractNumId w:val="22"/>
  </w:num>
  <w:num w:numId="38">
    <w:abstractNumId w:val="30"/>
  </w:num>
  <w:num w:numId="39">
    <w:abstractNumId w:val="17"/>
  </w:num>
  <w:num w:numId="40">
    <w:abstractNumId w:val="3"/>
  </w:num>
  <w:num w:numId="41">
    <w:abstractNumId w:val="24"/>
  </w:num>
  <w:num w:numId="42">
    <w:abstractNumId w:val="36"/>
  </w:num>
  <w:num w:numId="43">
    <w:abstractNumId w:val="19"/>
  </w:num>
  <w:num w:numId="4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28"/>
  </w:num>
  <w:num w:numId="47">
    <w:abstractNumId w:val="5"/>
  </w:num>
  <w:num w:numId="48">
    <w:abstractNumId w:val="37"/>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20B"/>
    <w:rsid w:val="000366C0"/>
    <w:rsid w:val="000370D9"/>
    <w:rsid w:val="00037B32"/>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61D77"/>
    <w:rsid w:val="00061D7A"/>
    <w:rsid w:val="00062984"/>
    <w:rsid w:val="000636DE"/>
    <w:rsid w:val="000640B9"/>
    <w:rsid w:val="00064C81"/>
    <w:rsid w:val="00065927"/>
    <w:rsid w:val="00066136"/>
    <w:rsid w:val="00067EB7"/>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4F2A"/>
    <w:rsid w:val="00085E6A"/>
    <w:rsid w:val="000863E1"/>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CC1"/>
    <w:rsid w:val="001024C1"/>
    <w:rsid w:val="00103F6E"/>
    <w:rsid w:val="0010557B"/>
    <w:rsid w:val="00105B64"/>
    <w:rsid w:val="00105D10"/>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406A"/>
    <w:rsid w:val="00145151"/>
    <w:rsid w:val="001453C4"/>
    <w:rsid w:val="00146774"/>
    <w:rsid w:val="0014768D"/>
    <w:rsid w:val="001479FF"/>
    <w:rsid w:val="001504D9"/>
    <w:rsid w:val="0015083A"/>
    <w:rsid w:val="00150E96"/>
    <w:rsid w:val="001511E1"/>
    <w:rsid w:val="001519B1"/>
    <w:rsid w:val="0015247F"/>
    <w:rsid w:val="00152B14"/>
    <w:rsid w:val="00153258"/>
    <w:rsid w:val="0015331B"/>
    <w:rsid w:val="00153A35"/>
    <w:rsid w:val="00154A28"/>
    <w:rsid w:val="0015589B"/>
    <w:rsid w:val="00155FFD"/>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16E8"/>
    <w:rsid w:val="001B1C5A"/>
    <w:rsid w:val="001B26A3"/>
    <w:rsid w:val="001B2F9D"/>
    <w:rsid w:val="001B3D4D"/>
    <w:rsid w:val="001B4D5A"/>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3BDF"/>
    <w:rsid w:val="0024400D"/>
    <w:rsid w:val="00244A1A"/>
    <w:rsid w:val="00245088"/>
    <w:rsid w:val="002460B3"/>
    <w:rsid w:val="00247FA0"/>
    <w:rsid w:val="002505EA"/>
    <w:rsid w:val="00250A59"/>
    <w:rsid w:val="00250B8D"/>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0D"/>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5BB3"/>
    <w:rsid w:val="00356C92"/>
    <w:rsid w:val="00356ED1"/>
    <w:rsid w:val="00357C53"/>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0A5"/>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5105"/>
    <w:rsid w:val="0038558F"/>
    <w:rsid w:val="0038776D"/>
    <w:rsid w:val="003912E1"/>
    <w:rsid w:val="003918C9"/>
    <w:rsid w:val="00391BFA"/>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BE9"/>
    <w:rsid w:val="003A30AE"/>
    <w:rsid w:val="003A6212"/>
    <w:rsid w:val="003A654A"/>
    <w:rsid w:val="003A779E"/>
    <w:rsid w:val="003A7BE3"/>
    <w:rsid w:val="003B05FA"/>
    <w:rsid w:val="003B09EB"/>
    <w:rsid w:val="003B10AE"/>
    <w:rsid w:val="003B142F"/>
    <w:rsid w:val="003B1A6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C87"/>
    <w:rsid w:val="00415EA5"/>
    <w:rsid w:val="00416192"/>
    <w:rsid w:val="00416747"/>
    <w:rsid w:val="004174C1"/>
    <w:rsid w:val="00420473"/>
    <w:rsid w:val="004210D0"/>
    <w:rsid w:val="0042126F"/>
    <w:rsid w:val="00421537"/>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2FE2"/>
    <w:rsid w:val="004335AF"/>
    <w:rsid w:val="00434C06"/>
    <w:rsid w:val="00435222"/>
    <w:rsid w:val="004352D0"/>
    <w:rsid w:val="004361F6"/>
    <w:rsid w:val="00437C6B"/>
    <w:rsid w:val="00440963"/>
    <w:rsid w:val="00441337"/>
    <w:rsid w:val="004416C8"/>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4EA"/>
    <w:rsid w:val="00494A41"/>
    <w:rsid w:val="004950C9"/>
    <w:rsid w:val="00495179"/>
    <w:rsid w:val="00496841"/>
    <w:rsid w:val="00497647"/>
    <w:rsid w:val="004A0710"/>
    <w:rsid w:val="004A0907"/>
    <w:rsid w:val="004A11A4"/>
    <w:rsid w:val="004A1FF8"/>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5130"/>
    <w:rsid w:val="004C5154"/>
    <w:rsid w:val="004C54F9"/>
    <w:rsid w:val="004C602F"/>
    <w:rsid w:val="004C67D8"/>
    <w:rsid w:val="004C6EB2"/>
    <w:rsid w:val="004C758A"/>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7737"/>
    <w:rsid w:val="00517EB0"/>
    <w:rsid w:val="00520EA6"/>
    <w:rsid w:val="005227F4"/>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402"/>
    <w:rsid w:val="00537A52"/>
    <w:rsid w:val="005404C9"/>
    <w:rsid w:val="005407D2"/>
    <w:rsid w:val="00541A78"/>
    <w:rsid w:val="00541E38"/>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6064"/>
    <w:rsid w:val="005A6C4F"/>
    <w:rsid w:val="005A75D7"/>
    <w:rsid w:val="005A77FC"/>
    <w:rsid w:val="005A78F2"/>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58F"/>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58A"/>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74C"/>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6F1"/>
    <w:rsid w:val="008040C9"/>
    <w:rsid w:val="00804539"/>
    <w:rsid w:val="00804EAC"/>
    <w:rsid w:val="0080627A"/>
    <w:rsid w:val="0080733D"/>
    <w:rsid w:val="00807A64"/>
    <w:rsid w:val="00807D28"/>
    <w:rsid w:val="00807F1F"/>
    <w:rsid w:val="008119D5"/>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4677"/>
    <w:rsid w:val="00865166"/>
    <w:rsid w:val="00865F44"/>
    <w:rsid w:val="008670A9"/>
    <w:rsid w:val="00867F97"/>
    <w:rsid w:val="008708A5"/>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D22"/>
    <w:rsid w:val="008C17CB"/>
    <w:rsid w:val="008C1D6E"/>
    <w:rsid w:val="008C1DAF"/>
    <w:rsid w:val="008C1FF6"/>
    <w:rsid w:val="008C2C99"/>
    <w:rsid w:val="008C46CC"/>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93"/>
    <w:rsid w:val="008E6AE0"/>
    <w:rsid w:val="008E7022"/>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11BA"/>
    <w:rsid w:val="009312B0"/>
    <w:rsid w:val="00931552"/>
    <w:rsid w:val="00932D4B"/>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9F8"/>
    <w:rsid w:val="00996A29"/>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9F5"/>
    <w:rsid w:val="009A7CEE"/>
    <w:rsid w:val="009B0509"/>
    <w:rsid w:val="009B059F"/>
    <w:rsid w:val="009B0A1E"/>
    <w:rsid w:val="009B1B26"/>
    <w:rsid w:val="009B1D5F"/>
    <w:rsid w:val="009B20A6"/>
    <w:rsid w:val="009B2256"/>
    <w:rsid w:val="009B35C0"/>
    <w:rsid w:val="009B385D"/>
    <w:rsid w:val="009B3953"/>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2F78"/>
    <w:rsid w:val="00A131AA"/>
    <w:rsid w:val="00A13239"/>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35C1"/>
    <w:rsid w:val="00A33684"/>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2936"/>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172"/>
    <w:rsid w:val="00AA4913"/>
    <w:rsid w:val="00AA4B51"/>
    <w:rsid w:val="00AA5156"/>
    <w:rsid w:val="00AA6AF9"/>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B41"/>
    <w:rsid w:val="00AC2CDE"/>
    <w:rsid w:val="00AC4111"/>
    <w:rsid w:val="00AC48AD"/>
    <w:rsid w:val="00AC4E3A"/>
    <w:rsid w:val="00AC78F1"/>
    <w:rsid w:val="00AD07F6"/>
    <w:rsid w:val="00AD0EF5"/>
    <w:rsid w:val="00AD11B9"/>
    <w:rsid w:val="00AD6483"/>
    <w:rsid w:val="00AD6C35"/>
    <w:rsid w:val="00AD7FAC"/>
    <w:rsid w:val="00AE00A3"/>
    <w:rsid w:val="00AE1AEB"/>
    <w:rsid w:val="00AE1B37"/>
    <w:rsid w:val="00AE1FB0"/>
    <w:rsid w:val="00AE2292"/>
    <w:rsid w:val="00AE239C"/>
    <w:rsid w:val="00AE3AA9"/>
    <w:rsid w:val="00AE4315"/>
    <w:rsid w:val="00AE43D5"/>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3F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1422"/>
    <w:rsid w:val="00B72241"/>
    <w:rsid w:val="00B72EC6"/>
    <w:rsid w:val="00B7478C"/>
    <w:rsid w:val="00B750BF"/>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4DD3"/>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20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06B"/>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536"/>
    <w:rsid w:val="00CD765A"/>
    <w:rsid w:val="00CD7C8F"/>
    <w:rsid w:val="00CD7F45"/>
    <w:rsid w:val="00CE0728"/>
    <w:rsid w:val="00CE0936"/>
    <w:rsid w:val="00CE0FBE"/>
    <w:rsid w:val="00CE1221"/>
    <w:rsid w:val="00CE17B3"/>
    <w:rsid w:val="00CE1C40"/>
    <w:rsid w:val="00CE2B57"/>
    <w:rsid w:val="00CE345E"/>
    <w:rsid w:val="00CE3862"/>
    <w:rsid w:val="00CE4399"/>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6CFD"/>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00B6"/>
    <w:rsid w:val="00E1136A"/>
    <w:rsid w:val="00E11AD6"/>
    <w:rsid w:val="00E11BAE"/>
    <w:rsid w:val="00E11CCF"/>
    <w:rsid w:val="00E1357A"/>
    <w:rsid w:val="00E14723"/>
    <w:rsid w:val="00E14B66"/>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FBA"/>
    <w:rsid w:val="00E61ADC"/>
    <w:rsid w:val="00E624D7"/>
    <w:rsid w:val="00E627ED"/>
    <w:rsid w:val="00E6525B"/>
    <w:rsid w:val="00E657B5"/>
    <w:rsid w:val="00E65DDA"/>
    <w:rsid w:val="00E660FD"/>
    <w:rsid w:val="00E664D9"/>
    <w:rsid w:val="00E66D0B"/>
    <w:rsid w:val="00E67DFE"/>
    <w:rsid w:val="00E70BE9"/>
    <w:rsid w:val="00E70F4B"/>
    <w:rsid w:val="00E7159E"/>
    <w:rsid w:val="00E71B2A"/>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8B"/>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42A8"/>
    <w:rsid w:val="00F64B61"/>
    <w:rsid w:val="00F64BA8"/>
    <w:rsid w:val="00F65CCD"/>
    <w:rsid w:val="00F6680F"/>
    <w:rsid w:val="00F66959"/>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554A"/>
    <w:rsid w:val="00FE5E96"/>
    <w:rsid w:val="00FE6429"/>
    <w:rsid w:val="00FE651D"/>
    <w:rsid w:val="00FE65AF"/>
    <w:rsid w:val="00FE6FED"/>
    <w:rsid w:val="00FF0DB3"/>
    <w:rsid w:val="00FF0E2B"/>
    <w:rsid w:val="00FF1EA6"/>
    <w:rsid w:val="00FF20BC"/>
    <w:rsid w:val="00FF2512"/>
    <w:rsid w:val="00FF3269"/>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B44A6"/>
    <w:pPr>
      <w:spacing w:after="0"/>
      <w:jc w:val="both"/>
    </w:pPr>
    <w:rPr>
      <w:sz w:val="20"/>
    </w:rPr>
  </w:style>
  <w:style w:type="paragraph" w:styleId="Titre1">
    <w:name w:val="heading 1"/>
    <w:basedOn w:val="Normal"/>
    <w:next w:val="Normal"/>
    <w:link w:val="Titre1Car"/>
    <w:uiPriority w:val="9"/>
    <w:rsid w:val="00E0206E"/>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12"/>
      </w:numPr>
      <w:spacing w:before="360"/>
    </w:pPr>
  </w:style>
  <w:style w:type="paragraph" w:customStyle="1" w:styleId="Question">
    <w:name w:val="Question"/>
    <w:basedOn w:val="Paragraphedeliste"/>
    <w:link w:val="QuestionCar"/>
    <w:qFormat/>
    <w:rsid w:val="00E0206E"/>
    <w:pPr>
      <w:numPr>
        <w:numId w:val="15"/>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25"/>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27"/>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32"/>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AA6A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3145">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67922886">
      <w:bodyDiv w:val="1"/>
      <w:marLeft w:val="0"/>
      <w:marRight w:val="0"/>
      <w:marTop w:val="0"/>
      <w:marBottom w:val="0"/>
      <w:divBdr>
        <w:top w:val="none" w:sz="0" w:space="0" w:color="auto"/>
        <w:left w:val="none" w:sz="0" w:space="0" w:color="auto"/>
        <w:bottom w:val="none" w:sz="0" w:space="0" w:color="auto"/>
        <w:right w:val="none" w:sz="0" w:space="0" w:color="auto"/>
      </w:divBdr>
      <w:divsChild>
        <w:div w:id="511653715">
          <w:marLeft w:val="0"/>
          <w:marRight w:val="0"/>
          <w:marTop w:val="0"/>
          <w:marBottom w:val="0"/>
          <w:divBdr>
            <w:top w:val="none" w:sz="0" w:space="0" w:color="auto"/>
            <w:left w:val="none" w:sz="0" w:space="0" w:color="auto"/>
            <w:bottom w:val="none" w:sz="0" w:space="0" w:color="auto"/>
            <w:right w:val="none" w:sz="0" w:space="0" w:color="auto"/>
          </w:divBdr>
          <w:divsChild>
            <w:div w:id="791095962">
              <w:marLeft w:val="0"/>
              <w:marRight w:val="0"/>
              <w:marTop w:val="0"/>
              <w:marBottom w:val="0"/>
              <w:divBdr>
                <w:top w:val="none" w:sz="0" w:space="0" w:color="auto"/>
                <w:left w:val="none" w:sz="0" w:space="0" w:color="auto"/>
                <w:bottom w:val="none" w:sz="0" w:space="0" w:color="auto"/>
                <w:right w:val="none" w:sz="0" w:space="0" w:color="auto"/>
              </w:divBdr>
              <w:divsChild>
                <w:div w:id="4627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49660">
      <w:bodyDiv w:val="1"/>
      <w:marLeft w:val="0"/>
      <w:marRight w:val="0"/>
      <w:marTop w:val="0"/>
      <w:marBottom w:val="0"/>
      <w:divBdr>
        <w:top w:val="none" w:sz="0" w:space="0" w:color="auto"/>
        <w:left w:val="none" w:sz="0" w:space="0" w:color="auto"/>
        <w:bottom w:val="none" w:sz="0" w:space="0" w:color="auto"/>
        <w:right w:val="none" w:sz="0" w:space="0" w:color="auto"/>
      </w:divBdr>
      <w:divsChild>
        <w:div w:id="644547551">
          <w:marLeft w:val="0"/>
          <w:marRight w:val="0"/>
          <w:marTop w:val="0"/>
          <w:marBottom w:val="0"/>
          <w:divBdr>
            <w:top w:val="none" w:sz="0" w:space="0" w:color="auto"/>
            <w:left w:val="none" w:sz="0" w:space="0" w:color="auto"/>
            <w:bottom w:val="none" w:sz="0" w:space="0" w:color="auto"/>
            <w:right w:val="none" w:sz="0" w:space="0" w:color="auto"/>
          </w:divBdr>
          <w:divsChild>
            <w:div w:id="1716078214">
              <w:marLeft w:val="0"/>
              <w:marRight w:val="0"/>
              <w:marTop w:val="0"/>
              <w:marBottom w:val="0"/>
              <w:divBdr>
                <w:top w:val="none" w:sz="0" w:space="0" w:color="auto"/>
                <w:left w:val="none" w:sz="0" w:space="0" w:color="auto"/>
                <w:bottom w:val="none" w:sz="0" w:space="0" w:color="auto"/>
                <w:right w:val="none" w:sz="0" w:space="0" w:color="auto"/>
              </w:divBdr>
              <w:divsChild>
                <w:div w:id="15258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679311594">
      <w:bodyDiv w:val="1"/>
      <w:marLeft w:val="0"/>
      <w:marRight w:val="0"/>
      <w:marTop w:val="0"/>
      <w:marBottom w:val="0"/>
      <w:divBdr>
        <w:top w:val="none" w:sz="0" w:space="0" w:color="auto"/>
        <w:left w:val="none" w:sz="0" w:space="0" w:color="auto"/>
        <w:bottom w:val="none" w:sz="0" w:space="0" w:color="auto"/>
        <w:right w:val="none" w:sz="0" w:space="0" w:color="auto"/>
      </w:divBdr>
      <w:divsChild>
        <w:div w:id="9070800">
          <w:marLeft w:val="0"/>
          <w:marRight w:val="0"/>
          <w:marTop w:val="0"/>
          <w:marBottom w:val="0"/>
          <w:divBdr>
            <w:top w:val="none" w:sz="0" w:space="0" w:color="auto"/>
            <w:left w:val="none" w:sz="0" w:space="0" w:color="auto"/>
            <w:bottom w:val="none" w:sz="0" w:space="0" w:color="auto"/>
            <w:right w:val="none" w:sz="0" w:space="0" w:color="auto"/>
          </w:divBdr>
          <w:divsChild>
            <w:div w:id="896551274">
              <w:marLeft w:val="0"/>
              <w:marRight w:val="0"/>
              <w:marTop w:val="0"/>
              <w:marBottom w:val="0"/>
              <w:divBdr>
                <w:top w:val="none" w:sz="0" w:space="0" w:color="auto"/>
                <w:left w:val="none" w:sz="0" w:space="0" w:color="auto"/>
                <w:bottom w:val="none" w:sz="0" w:space="0" w:color="auto"/>
                <w:right w:val="none" w:sz="0" w:space="0" w:color="auto"/>
              </w:divBdr>
              <w:divsChild>
                <w:div w:id="2036736027">
                  <w:marLeft w:val="0"/>
                  <w:marRight w:val="0"/>
                  <w:marTop w:val="0"/>
                  <w:marBottom w:val="0"/>
                  <w:divBdr>
                    <w:top w:val="none" w:sz="0" w:space="0" w:color="auto"/>
                    <w:left w:val="none" w:sz="0" w:space="0" w:color="auto"/>
                    <w:bottom w:val="none" w:sz="0" w:space="0" w:color="auto"/>
                    <w:right w:val="none" w:sz="0" w:space="0" w:color="auto"/>
                  </w:divBdr>
                </w:div>
              </w:divsChild>
            </w:div>
            <w:div w:id="590353390">
              <w:marLeft w:val="0"/>
              <w:marRight w:val="0"/>
              <w:marTop w:val="0"/>
              <w:marBottom w:val="0"/>
              <w:divBdr>
                <w:top w:val="none" w:sz="0" w:space="0" w:color="auto"/>
                <w:left w:val="none" w:sz="0" w:space="0" w:color="auto"/>
                <w:bottom w:val="none" w:sz="0" w:space="0" w:color="auto"/>
                <w:right w:val="none" w:sz="0" w:space="0" w:color="auto"/>
              </w:divBdr>
              <w:divsChild>
                <w:div w:id="1966347697">
                  <w:marLeft w:val="0"/>
                  <w:marRight w:val="0"/>
                  <w:marTop w:val="0"/>
                  <w:marBottom w:val="0"/>
                  <w:divBdr>
                    <w:top w:val="none" w:sz="0" w:space="0" w:color="auto"/>
                    <w:left w:val="none" w:sz="0" w:space="0" w:color="auto"/>
                    <w:bottom w:val="none" w:sz="0" w:space="0" w:color="auto"/>
                    <w:right w:val="none" w:sz="0" w:space="0" w:color="auto"/>
                  </w:divBdr>
                </w:div>
              </w:divsChild>
            </w:div>
            <w:div w:id="423304553">
              <w:marLeft w:val="0"/>
              <w:marRight w:val="0"/>
              <w:marTop w:val="0"/>
              <w:marBottom w:val="0"/>
              <w:divBdr>
                <w:top w:val="none" w:sz="0" w:space="0" w:color="auto"/>
                <w:left w:val="none" w:sz="0" w:space="0" w:color="auto"/>
                <w:bottom w:val="none" w:sz="0" w:space="0" w:color="auto"/>
                <w:right w:val="none" w:sz="0" w:space="0" w:color="auto"/>
              </w:divBdr>
              <w:divsChild>
                <w:div w:id="659116972">
                  <w:marLeft w:val="0"/>
                  <w:marRight w:val="0"/>
                  <w:marTop w:val="0"/>
                  <w:marBottom w:val="0"/>
                  <w:divBdr>
                    <w:top w:val="none" w:sz="0" w:space="0" w:color="auto"/>
                    <w:left w:val="none" w:sz="0" w:space="0" w:color="auto"/>
                    <w:bottom w:val="none" w:sz="0" w:space="0" w:color="auto"/>
                    <w:right w:val="none" w:sz="0" w:space="0" w:color="auto"/>
                  </w:divBdr>
                </w:div>
              </w:divsChild>
            </w:div>
            <w:div w:id="781613581">
              <w:marLeft w:val="0"/>
              <w:marRight w:val="0"/>
              <w:marTop w:val="0"/>
              <w:marBottom w:val="0"/>
              <w:divBdr>
                <w:top w:val="none" w:sz="0" w:space="0" w:color="auto"/>
                <w:left w:val="none" w:sz="0" w:space="0" w:color="auto"/>
                <w:bottom w:val="none" w:sz="0" w:space="0" w:color="auto"/>
                <w:right w:val="none" w:sz="0" w:space="0" w:color="auto"/>
              </w:divBdr>
              <w:divsChild>
                <w:div w:id="1756975041">
                  <w:marLeft w:val="0"/>
                  <w:marRight w:val="0"/>
                  <w:marTop w:val="0"/>
                  <w:marBottom w:val="0"/>
                  <w:divBdr>
                    <w:top w:val="none" w:sz="0" w:space="0" w:color="auto"/>
                    <w:left w:val="none" w:sz="0" w:space="0" w:color="auto"/>
                    <w:bottom w:val="none" w:sz="0" w:space="0" w:color="auto"/>
                    <w:right w:val="none" w:sz="0" w:space="0" w:color="auto"/>
                  </w:divBdr>
                </w:div>
              </w:divsChild>
            </w:div>
            <w:div w:id="409425086">
              <w:marLeft w:val="0"/>
              <w:marRight w:val="0"/>
              <w:marTop w:val="0"/>
              <w:marBottom w:val="0"/>
              <w:divBdr>
                <w:top w:val="none" w:sz="0" w:space="0" w:color="auto"/>
                <w:left w:val="none" w:sz="0" w:space="0" w:color="auto"/>
                <w:bottom w:val="none" w:sz="0" w:space="0" w:color="auto"/>
                <w:right w:val="none" w:sz="0" w:space="0" w:color="auto"/>
              </w:divBdr>
              <w:divsChild>
                <w:div w:id="1845238286">
                  <w:marLeft w:val="0"/>
                  <w:marRight w:val="0"/>
                  <w:marTop w:val="0"/>
                  <w:marBottom w:val="0"/>
                  <w:divBdr>
                    <w:top w:val="none" w:sz="0" w:space="0" w:color="auto"/>
                    <w:left w:val="none" w:sz="0" w:space="0" w:color="auto"/>
                    <w:bottom w:val="none" w:sz="0" w:space="0" w:color="auto"/>
                    <w:right w:val="none" w:sz="0" w:space="0" w:color="auto"/>
                  </w:divBdr>
                </w:div>
              </w:divsChild>
            </w:div>
            <w:div w:id="1893730190">
              <w:marLeft w:val="0"/>
              <w:marRight w:val="0"/>
              <w:marTop w:val="0"/>
              <w:marBottom w:val="0"/>
              <w:divBdr>
                <w:top w:val="none" w:sz="0" w:space="0" w:color="auto"/>
                <w:left w:val="none" w:sz="0" w:space="0" w:color="auto"/>
                <w:bottom w:val="none" w:sz="0" w:space="0" w:color="auto"/>
                <w:right w:val="none" w:sz="0" w:space="0" w:color="auto"/>
              </w:divBdr>
              <w:divsChild>
                <w:div w:id="494148326">
                  <w:marLeft w:val="0"/>
                  <w:marRight w:val="0"/>
                  <w:marTop w:val="0"/>
                  <w:marBottom w:val="0"/>
                  <w:divBdr>
                    <w:top w:val="none" w:sz="0" w:space="0" w:color="auto"/>
                    <w:left w:val="none" w:sz="0" w:space="0" w:color="auto"/>
                    <w:bottom w:val="none" w:sz="0" w:space="0" w:color="auto"/>
                    <w:right w:val="none" w:sz="0" w:space="0" w:color="auto"/>
                  </w:divBdr>
                </w:div>
              </w:divsChild>
            </w:div>
            <w:div w:id="1674987674">
              <w:marLeft w:val="0"/>
              <w:marRight w:val="0"/>
              <w:marTop w:val="0"/>
              <w:marBottom w:val="0"/>
              <w:divBdr>
                <w:top w:val="none" w:sz="0" w:space="0" w:color="auto"/>
                <w:left w:val="none" w:sz="0" w:space="0" w:color="auto"/>
                <w:bottom w:val="none" w:sz="0" w:space="0" w:color="auto"/>
                <w:right w:val="none" w:sz="0" w:space="0" w:color="auto"/>
              </w:divBdr>
              <w:divsChild>
                <w:div w:id="1790969205">
                  <w:marLeft w:val="0"/>
                  <w:marRight w:val="0"/>
                  <w:marTop w:val="0"/>
                  <w:marBottom w:val="0"/>
                  <w:divBdr>
                    <w:top w:val="none" w:sz="0" w:space="0" w:color="auto"/>
                    <w:left w:val="none" w:sz="0" w:space="0" w:color="auto"/>
                    <w:bottom w:val="none" w:sz="0" w:space="0" w:color="auto"/>
                    <w:right w:val="none" w:sz="0" w:space="0" w:color="auto"/>
                  </w:divBdr>
                </w:div>
              </w:divsChild>
            </w:div>
            <w:div w:id="2073001118">
              <w:marLeft w:val="0"/>
              <w:marRight w:val="0"/>
              <w:marTop w:val="0"/>
              <w:marBottom w:val="0"/>
              <w:divBdr>
                <w:top w:val="none" w:sz="0" w:space="0" w:color="auto"/>
                <w:left w:val="none" w:sz="0" w:space="0" w:color="auto"/>
                <w:bottom w:val="none" w:sz="0" w:space="0" w:color="auto"/>
                <w:right w:val="none" w:sz="0" w:space="0" w:color="auto"/>
              </w:divBdr>
              <w:divsChild>
                <w:div w:id="1438135533">
                  <w:marLeft w:val="0"/>
                  <w:marRight w:val="0"/>
                  <w:marTop w:val="0"/>
                  <w:marBottom w:val="0"/>
                  <w:divBdr>
                    <w:top w:val="none" w:sz="0" w:space="0" w:color="auto"/>
                    <w:left w:val="none" w:sz="0" w:space="0" w:color="auto"/>
                    <w:bottom w:val="none" w:sz="0" w:space="0" w:color="auto"/>
                    <w:right w:val="none" w:sz="0" w:space="0" w:color="auto"/>
                  </w:divBdr>
                </w:div>
              </w:divsChild>
            </w:div>
            <w:div w:id="2097357546">
              <w:marLeft w:val="0"/>
              <w:marRight w:val="0"/>
              <w:marTop w:val="0"/>
              <w:marBottom w:val="0"/>
              <w:divBdr>
                <w:top w:val="none" w:sz="0" w:space="0" w:color="auto"/>
                <w:left w:val="none" w:sz="0" w:space="0" w:color="auto"/>
                <w:bottom w:val="none" w:sz="0" w:space="0" w:color="auto"/>
                <w:right w:val="none" w:sz="0" w:space="0" w:color="auto"/>
              </w:divBdr>
              <w:divsChild>
                <w:div w:id="1664310418">
                  <w:marLeft w:val="0"/>
                  <w:marRight w:val="0"/>
                  <w:marTop w:val="0"/>
                  <w:marBottom w:val="0"/>
                  <w:divBdr>
                    <w:top w:val="none" w:sz="0" w:space="0" w:color="auto"/>
                    <w:left w:val="none" w:sz="0" w:space="0" w:color="auto"/>
                    <w:bottom w:val="none" w:sz="0" w:space="0" w:color="auto"/>
                    <w:right w:val="none" w:sz="0" w:space="0" w:color="auto"/>
                  </w:divBdr>
                </w:div>
              </w:divsChild>
            </w:div>
            <w:div w:id="983464814">
              <w:marLeft w:val="0"/>
              <w:marRight w:val="0"/>
              <w:marTop w:val="0"/>
              <w:marBottom w:val="0"/>
              <w:divBdr>
                <w:top w:val="none" w:sz="0" w:space="0" w:color="auto"/>
                <w:left w:val="none" w:sz="0" w:space="0" w:color="auto"/>
                <w:bottom w:val="none" w:sz="0" w:space="0" w:color="auto"/>
                <w:right w:val="none" w:sz="0" w:space="0" w:color="auto"/>
              </w:divBdr>
              <w:divsChild>
                <w:div w:id="1822771877">
                  <w:marLeft w:val="0"/>
                  <w:marRight w:val="0"/>
                  <w:marTop w:val="0"/>
                  <w:marBottom w:val="0"/>
                  <w:divBdr>
                    <w:top w:val="none" w:sz="0" w:space="0" w:color="auto"/>
                    <w:left w:val="none" w:sz="0" w:space="0" w:color="auto"/>
                    <w:bottom w:val="none" w:sz="0" w:space="0" w:color="auto"/>
                    <w:right w:val="none" w:sz="0" w:space="0" w:color="auto"/>
                  </w:divBdr>
                </w:div>
              </w:divsChild>
            </w:div>
            <w:div w:id="870655366">
              <w:marLeft w:val="0"/>
              <w:marRight w:val="0"/>
              <w:marTop w:val="0"/>
              <w:marBottom w:val="0"/>
              <w:divBdr>
                <w:top w:val="none" w:sz="0" w:space="0" w:color="auto"/>
                <w:left w:val="none" w:sz="0" w:space="0" w:color="auto"/>
                <w:bottom w:val="none" w:sz="0" w:space="0" w:color="auto"/>
                <w:right w:val="none" w:sz="0" w:space="0" w:color="auto"/>
              </w:divBdr>
              <w:divsChild>
                <w:div w:id="1757170845">
                  <w:marLeft w:val="0"/>
                  <w:marRight w:val="0"/>
                  <w:marTop w:val="0"/>
                  <w:marBottom w:val="0"/>
                  <w:divBdr>
                    <w:top w:val="none" w:sz="0" w:space="0" w:color="auto"/>
                    <w:left w:val="none" w:sz="0" w:space="0" w:color="auto"/>
                    <w:bottom w:val="none" w:sz="0" w:space="0" w:color="auto"/>
                    <w:right w:val="none" w:sz="0" w:space="0" w:color="auto"/>
                  </w:divBdr>
                </w:div>
              </w:divsChild>
            </w:div>
            <w:div w:id="1563368057">
              <w:marLeft w:val="0"/>
              <w:marRight w:val="0"/>
              <w:marTop w:val="0"/>
              <w:marBottom w:val="0"/>
              <w:divBdr>
                <w:top w:val="none" w:sz="0" w:space="0" w:color="auto"/>
                <w:left w:val="none" w:sz="0" w:space="0" w:color="auto"/>
                <w:bottom w:val="none" w:sz="0" w:space="0" w:color="auto"/>
                <w:right w:val="none" w:sz="0" w:space="0" w:color="auto"/>
              </w:divBdr>
              <w:divsChild>
                <w:div w:id="450974405">
                  <w:marLeft w:val="0"/>
                  <w:marRight w:val="0"/>
                  <w:marTop w:val="0"/>
                  <w:marBottom w:val="0"/>
                  <w:divBdr>
                    <w:top w:val="none" w:sz="0" w:space="0" w:color="auto"/>
                    <w:left w:val="none" w:sz="0" w:space="0" w:color="auto"/>
                    <w:bottom w:val="none" w:sz="0" w:space="0" w:color="auto"/>
                    <w:right w:val="none" w:sz="0" w:space="0" w:color="auto"/>
                  </w:divBdr>
                </w:div>
              </w:divsChild>
            </w:div>
            <w:div w:id="864908834">
              <w:marLeft w:val="0"/>
              <w:marRight w:val="0"/>
              <w:marTop w:val="0"/>
              <w:marBottom w:val="0"/>
              <w:divBdr>
                <w:top w:val="none" w:sz="0" w:space="0" w:color="auto"/>
                <w:left w:val="none" w:sz="0" w:space="0" w:color="auto"/>
                <w:bottom w:val="none" w:sz="0" w:space="0" w:color="auto"/>
                <w:right w:val="none" w:sz="0" w:space="0" w:color="auto"/>
              </w:divBdr>
              <w:divsChild>
                <w:div w:id="296687409">
                  <w:marLeft w:val="0"/>
                  <w:marRight w:val="0"/>
                  <w:marTop w:val="0"/>
                  <w:marBottom w:val="0"/>
                  <w:divBdr>
                    <w:top w:val="none" w:sz="0" w:space="0" w:color="auto"/>
                    <w:left w:val="none" w:sz="0" w:space="0" w:color="auto"/>
                    <w:bottom w:val="none" w:sz="0" w:space="0" w:color="auto"/>
                    <w:right w:val="none" w:sz="0" w:space="0" w:color="auto"/>
                  </w:divBdr>
                </w:div>
              </w:divsChild>
            </w:div>
            <w:div w:id="967273283">
              <w:marLeft w:val="0"/>
              <w:marRight w:val="0"/>
              <w:marTop w:val="0"/>
              <w:marBottom w:val="0"/>
              <w:divBdr>
                <w:top w:val="none" w:sz="0" w:space="0" w:color="auto"/>
                <w:left w:val="none" w:sz="0" w:space="0" w:color="auto"/>
                <w:bottom w:val="none" w:sz="0" w:space="0" w:color="auto"/>
                <w:right w:val="none" w:sz="0" w:space="0" w:color="auto"/>
              </w:divBdr>
              <w:divsChild>
                <w:div w:id="823550761">
                  <w:marLeft w:val="0"/>
                  <w:marRight w:val="0"/>
                  <w:marTop w:val="0"/>
                  <w:marBottom w:val="0"/>
                  <w:divBdr>
                    <w:top w:val="none" w:sz="0" w:space="0" w:color="auto"/>
                    <w:left w:val="none" w:sz="0" w:space="0" w:color="auto"/>
                    <w:bottom w:val="none" w:sz="0" w:space="0" w:color="auto"/>
                    <w:right w:val="none" w:sz="0" w:space="0" w:color="auto"/>
                  </w:divBdr>
                </w:div>
              </w:divsChild>
            </w:div>
            <w:div w:id="608584699">
              <w:marLeft w:val="0"/>
              <w:marRight w:val="0"/>
              <w:marTop w:val="0"/>
              <w:marBottom w:val="0"/>
              <w:divBdr>
                <w:top w:val="none" w:sz="0" w:space="0" w:color="auto"/>
                <w:left w:val="none" w:sz="0" w:space="0" w:color="auto"/>
                <w:bottom w:val="none" w:sz="0" w:space="0" w:color="auto"/>
                <w:right w:val="none" w:sz="0" w:space="0" w:color="auto"/>
              </w:divBdr>
              <w:divsChild>
                <w:div w:id="201602883">
                  <w:marLeft w:val="0"/>
                  <w:marRight w:val="0"/>
                  <w:marTop w:val="0"/>
                  <w:marBottom w:val="0"/>
                  <w:divBdr>
                    <w:top w:val="none" w:sz="0" w:space="0" w:color="auto"/>
                    <w:left w:val="none" w:sz="0" w:space="0" w:color="auto"/>
                    <w:bottom w:val="none" w:sz="0" w:space="0" w:color="auto"/>
                    <w:right w:val="none" w:sz="0" w:space="0" w:color="auto"/>
                  </w:divBdr>
                </w:div>
              </w:divsChild>
            </w:div>
            <w:div w:id="1699501417">
              <w:marLeft w:val="0"/>
              <w:marRight w:val="0"/>
              <w:marTop w:val="0"/>
              <w:marBottom w:val="0"/>
              <w:divBdr>
                <w:top w:val="none" w:sz="0" w:space="0" w:color="auto"/>
                <w:left w:val="none" w:sz="0" w:space="0" w:color="auto"/>
                <w:bottom w:val="none" w:sz="0" w:space="0" w:color="auto"/>
                <w:right w:val="none" w:sz="0" w:space="0" w:color="auto"/>
              </w:divBdr>
              <w:divsChild>
                <w:div w:id="282150092">
                  <w:marLeft w:val="0"/>
                  <w:marRight w:val="0"/>
                  <w:marTop w:val="0"/>
                  <w:marBottom w:val="0"/>
                  <w:divBdr>
                    <w:top w:val="none" w:sz="0" w:space="0" w:color="auto"/>
                    <w:left w:val="none" w:sz="0" w:space="0" w:color="auto"/>
                    <w:bottom w:val="none" w:sz="0" w:space="0" w:color="auto"/>
                    <w:right w:val="none" w:sz="0" w:space="0" w:color="auto"/>
                  </w:divBdr>
                </w:div>
              </w:divsChild>
            </w:div>
            <w:div w:id="1738283527">
              <w:marLeft w:val="0"/>
              <w:marRight w:val="0"/>
              <w:marTop w:val="0"/>
              <w:marBottom w:val="0"/>
              <w:divBdr>
                <w:top w:val="none" w:sz="0" w:space="0" w:color="auto"/>
                <w:left w:val="none" w:sz="0" w:space="0" w:color="auto"/>
                <w:bottom w:val="none" w:sz="0" w:space="0" w:color="auto"/>
                <w:right w:val="none" w:sz="0" w:space="0" w:color="auto"/>
              </w:divBdr>
              <w:divsChild>
                <w:div w:id="756441194">
                  <w:marLeft w:val="0"/>
                  <w:marRight w:val="0"/>
                  <w:marTop w:val="0"/>
                  <w:marBottom w:val="0"/>
                  <w:divBdr>
                    <w:top w:val="none" w:sz="0" w:space="0" w:color="auto"/>
                    <w:left w:val="none" w:sz="0" w:space="0" w:color="auto"/>
                    <w:bottom w:val="none" w:sz="0" w:space="0" w:color="auto"/>
                    <w:right w:val="none" w:sz="0" w:space="0" w:color="auto"/>
                  </w:divBdr>
                </w:div>
              </w:divsChild>
            </w:div>
            <w:div w:id="1415127631">
              <w:marLeft w:val="0"/>
              <w:marRight w:val="0"/>
              <w:marTop w:val="0"/>
              <w:marBottom w:val="0"/>
              <w:divBdr>
                <w:top w:val="none" w:sz="0" w:space="0" w:color="auto"/>
                <w:left w:val="none" w:sz="0" w:space="0" w:color="auto"/>
                <w:bottom w:val="none" w:sz="0" w:space="0" w:color="auto"/>
                <w:right w:val="none" w:sz="0" w:space="0" w:color="auto"/>
              </w:divBdr>
              <w:divsChild>
                <w:div w:id="71394226">
                  <w:marLeft w:val="0"/>
                  <w:marRight w:val="0"/>
                  <w:marTop w:val="0"/>
                  <w:marBottom w:val="0"/>
                  <w:divBdr>
                    <w:top w:val="none" w:sz="0" w:space="0" w:color="auto"/>
                    <w:left w:val="none" w:sz="0" w:space="0" w:color="auto"/>
                    <w:bottom w:val="none" w:sz="0" w:space="0" w:color="auto"/>
                    <w:right w:val="none" w:sz="0" w:space="0" w:color="auto"/>
                  </w:divBdr>
                </w:div>
              </w:divsChild>
            </w:div>
            <w:div w:id="390544137">
              <w:marLeft w:val="0"/>
              <w:marRight w:val="0"/>
              <w:marTop w:val="0"/>
              <w:marBottom w:val="0"/>
              <w:divBdr>
                <w:top w:val="none" w:sz="0" w:space="0" w:color="auto"/>
                <w:left w:val="none" w:sz="0" w:space="0" w:color="auto"/>
                <w:bottom w:val="none" w:sz="0" w:space="0" w:color="auto"/>
                <w:right w:val="none" w:sz="0" w:space="0" w:color="auto"/>
              </w:divBdr>
              <w:divsChild>
                <w:div w:id="1048533646">
                  <w:marLeft w:val="0"/>
                  <w:marRight w:val="0"/>
                  <w:marTop w:val="0"/>
                  <w:marBottom w:val="0"/>
                  <w:divBdr>
                    <w:top w:val="none" w:sz="0" w:space="0" w:color="auto"/>
                    <w:left w:val="none" w:sz="0" w:space="0" w:color="auto"/>
                    <w:bottom w:val="none" w:sz="0" w:space="0" w:color="auto"/>
                    <w:right w:val="none" w:sz="0" w:space="0" w:color="auto"/>
                  </w:divBdr>
                </w:div>
              </w:divsChild>
            </w:div>
            <w:div w:id="672873802">
              <w:marLeft w:val="0"/>
              <w:marRight w:val="0"/>
              <w:marTop w:val="0"/>
              <w:marBottom w:val="0"/>
              <w:divBdr>
                <w:top w:val="none" w:sz="0" w:space="0" w:color="auto"/>
                <w:left w:val="none" w:sz="0" w:space="0" w:color="auto"/>
                <w:bottom w:val="none" w:sz="0" w:space="0" w:color="auto"/>
                <w:right w:val="none" w:sz="0" w:space="0" w:color="auto"/>
              </w:divBdr>
              <w:divsChild>
                <w:div w:id="1326320949">
                  <w:marLeft w:val="0"/>
                  <w:marRight w:val="0"/>
                  <w:marTop w:val="0"/>
                  <w:marBottom w:val="0"/>
                  <w:divBdr>
                    <w:top w:val="none" w:sz="0" w:space="0" w:color="auto"/>
                    <w:left w:val="none" w:sz="0" w:space="0" w:color="auto"/>
                    <w:bottom w:val="none" w:sz="0" w:space="0" w:color="auto"/>
                    <w:right w:val="none" w:sz="0" w:space="0" w:color="auto"/>
                  </w:divBdr>
                </w:div>
              </w:divsChild>
            </w:div>
            <w:div w:id="1297494797">
              <w:marLeft w:val="0"/>
              <w:marRight w:val="0"/>
              <w:marTop w:val="0"/>
              <w:marBottom w:val="0"/>
              <w:divBdr>
                <w:top w:val="none" w:sz="0" w:space="0" w:color="auto"/>
                <w:left w:val="none" w:sz="0" w:space="0" w:color="auto"/>
                <w:bottom w:val="none" w:sz="0" w:space="0" w:color="auto"/>
                <w:right w:val="none" w:sz="0" w:space="0" w:color="auto"/>
              </w:divBdr>
              <w:divsChild>
                <w:div w:id="1785339845">
                  <w:marLeft w:val="0"/>
                  <w:marRight w:val="0"/>
                  <w:marTop w:val="0"/>
                  <w:marBottom w:val="0"/>
                  <w:divBdr>
                    <w:top w:val="none" w:sz="0" w:space="0" w:color="auto"/>
                    <w:left w:val="none" w:sz="0" w:space="0" w:color="auto"/>
                    <w:bottom w:val="none" w:sz="0" w:space="0" w:color="auto"/>
                    <w:right w:val="none" w:sz="0" w:space="0" w:color="auto"/>
                  </w:divBdr>
                </w:div>
              </w:divsChild>
            </w:div>
            <w:div w:id="2130313801">
              <w:marLeft w:val="0"/>
              <w:marRight w:val="0"/>
              <w:marTop w:val="0"/>
              <w:marBottom w:val="0"/>
              <w:divBdr>
                <w:top w:val="none" w:sz="0" w:space="0" w:color="auto"/>
                <w:left w:val="none" w:sz="0" w:space="0" w:color="auto"/>
                <w:bottom w:val="none" w:sz="0" w:space="0" w:color="auto"/>
                <w:right w:val="none" w:sz="0" w:space="0" w:color="auto"/>
              </w:divBdr>
              <w:divsChild>
                <w:div w:id="430005928">
                  <w:marLeft w:val="0"/>
                  <w:marRight w:val="0"/>
                  <w:marTop w:val="0"/>
                  <w:marBottom w:val="0"/>
                  <w:divBdr>
                    <w:top w:val="none" w:sz="0" w:space="0" w:color="auto"/>
                    <w:left w:val="none" w:sz="0" w:space="0" w:color="auto"/>
                    <w:bottom w:val="none" w:sz="0" w:space="0" w:color="auto"/>
                    <w:right w:val="none" w:sz="0" w:space="0" w:color="auto"/>
                  </w:divBdr>
                </w:div>
              </w:divsChild>
            </w:div>
            <w:div w:id="556206195">
              <w:marLeft w:val="0"/>
              <w:marRight w:val="0"/>
              <w:marTop w:val="0"/>
              <w:marBottom w:val="0"/>
              <w:divBdr>
                <w:top w:val="none" w:sz="0" w:space="0" w:color="auto"/>
                <w:left w:val="none" w:sz="0" w:space="0" w:color="auto"/>
                <w:bottom w:val="none" w:sz="0" w:space="0" w:color="auto"/>
                <w:right w:val="none" w:sz="0" w:space="0" w:color="auto"/>
              </w:divBdr>
              <w:divsChild>
                <w:div w:id="7809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178077495">
      <w:bodyDiv w:val="1"/>
      <w:marLeft w:val="0"/>
      <w:marRight w:val="0"/>
      <w:marTop w:val="0"/>
      <w:marBottom w:val="0"/>
      <w:divBdr>
        <w:top w:val="none" w:sz="0" w:space="0" w:color="auto"/>
        <w:left w:val="none" w:sz="0" w:space="0" w:color="auto"/>
        <w:bottom w:val="none" w:sz="0" w:space="0" w:color="auto"/>
        <w:right w:val="none" w:sz="0" w:space="0" w:color="auto"/>
      </w:divBdr>
      <w:divsChild>
        <w:div w:id="487795620">
          <w:marLeft w:val="0"/>
          <w:marRight w:val="0"/>
          <w:marTop w:val="0"/>
          <w:marBottom w:val="0"/>
          <w:divBdr>
            <w:top w:val="none" w:sz="0" w:space="0" w:color="auto"/>
            <w:left w:val="none" w:sz="0" w:space="0" w:color="auto"/>
            <w:bottom w:val="none" w:sz="0" w:space="0" w:color="auto"/>
            <w:right w:val="none" w:sz="0" w:space="0" w:color="auto"/>
          </w:divBdr>
          <w:divsChild>
            <w:div w:id="1754426625">
              <w:marLeft w:val="0"/>
              <w:marRight w:val="0"/>
              <w:marTop w:val="0"/>
              <w:marBottom w:val="0"/>
              <w:divBdr>
                <w:top w:val="none" w:sz="0" w:space="0" w:color="auto"/>
                <w:left w:val="none" w:sz="0" w:space="0" w:color="auto"/>
                <w:bottom w:val="none" w:sz="0" w:space="0" w:color="auto"/>
                <w:right w:val="none" w:sz="0" w:space="0" w:color="auto"/>
              </w:divBdr>
              <w:divsChild>
                <w:div w:id="190649705">
                  <w:marLeft w:val="0"/>
                  <w:marRight w:val="0"/>
                  <w:marTop w:val="0"/>
                  <w:marBottom w:val="0"/>
                  <w:divBdr>
                    <w:top w:val="none" w:sz="0" w:space="0" w:color="auto"/>
                    <w:left w:val="none" w:sz="0" w:space="0" w:color="auto"/>
                    <w:bottom w:val="none" w:sz="0" w:space="0" w:color="auto"/>
                    <w:right w:val="none" w:sz="0" w:space="0" w:color="auto"/>
                  </w:divBdr>
                </w:div>
              </w:divsChild>
            </w:div>
            <w:div w:id="143205702">
              <w:marLeft w:val="0"/>
              <w:marRight w:val="0"/>
              <w:marTop w:val="0"/>
              <w:marBottom w:val="0"/>
              <w:divBdr>
                <w:top w:val="none" w:sz="0" w:space="0" w:color="auto"/>
                <w:left w:val="none" w:sz="0" w:space="0" w:color="auto"/>
                <w:bottom w:val="none" w:sz="0" w:space="0" w:color="auto"/>
                <w:right w:val="none" w:sz="0" w:space="0" w:color="auto"/>
              </w:divBdr>
              <w:divsChild>
                <w:div w:id="17850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552">
      <w:bodyDiv w:val="1"/>
      <w:marLeft w:val="0"/>
      <w:marRight w:val="0"/>
      <w:marTop w:val="0"/>
      <w:marBottom w:val="0"/>
      <w:divBdr>
        <w:top w:val="none" w:sz="0" w:space="0" w:color="auto"/>
        <w:left w:val="none" w:sz="0" w:space="0" w:color="auto"/>
        <w:bottom w:val="none" w:sz="0" w:space="0" w:color="auto"/>
        <w:right w:val="none" w:sz="0" w:space="0" w:color="auto"/>
      </w:divBdr>
      <w:divsChild>
        <w:div w:id="37243795">
          <w:marLeft w:val="0"/>
          <w:marRight w:val="0"/>
          <w:marTop w:val="0"/>
          <w:marBottom w:val="0"/>
          <w:divBdr>
            <w:top w:val="none" w:sz="0" w:space="0" w:color="auto"/>
            <w:left w:val="none" w:sz="0" w:space="0" w:color="auto"/>
            <w:bottom w:val="none" w:sz="0" w:space="0" w:color="auto"/>
            <w:right w:val="none" w:sz="0" w:space="0" w:color="auto"/>
          </w:divBdr>
          <w:divsChild>
            <w:div w:id="1238512630">
              <w:marLeft w:val="0"/>
              <w:marRight w:val="0"/>
              <w:marTop w:val="0"/>
              <w:marBottom w:val="0"/>
              <w:divBdr>
                <w:top w:val="none" w:sz="0" w:space="0" w:color="auto"/>
                <w:left w:val="none" w:sz="0" w:space="0" w:color="auto"/>
                <w:bottom w:val="none" w:sz="0" w:space="0" w:color="auto"/>
                <w:right w:val="none" w:sz="0" w:space="0" w:color="auto"/>
              </w:divBdr>
              <w:divsChild>
                <w:div w:id="1187989211">
                  <w:marLeft w:val="0"/>
                  <w:marRight w:val="0"/>
                  <w:marTop w:val="0"/>
                  <w:marBottom w:val="0"/>
                  <w:divBdr>
                    <w:top w:val="none" w:sz="0" w:space="0" w:color="auto"/>
                    <w:left w:val="none" w:sz="0" w:space="0" w:color="auto"/>
                    <w:bottom w:val="none" w:sz="0" w:space="0" w:color="auto"/>
                    <w:right w:val="none" w:sz="0" w:space="0" w:color="auto"/>
                  </w:divBdr>
                  <w:divsChild>
                    <w:div w:id="6637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20141638">
      <w:bodyDiv w:val="1"/>
      <w:marLeft w:val="0"/>
      <w:marRight w:val="0"/>
      <w:marTop w:val="0"/>
      <w:marBottom w:val="0"/>
      <w:divBdr>
        <w:top w:val="none" w:sz="0" w:space="0" w:color="auto"/>
        <w:left w:val="none" w:sz="0" w:space="0" w:color="auto"/>
        <w:bottom w:val="none" w:sz="0" w:space="0" w:color="auto"/>
        <w:right w:val="none" w:sz="0" w:space="0" w:color="auto"/>
      </w:divBdr>
      <w:divsChild>
        <w:div w:id="2100130807">
          <w:marLeft w:val="0"/>
          <w:marRight w:val="0"/>
          <w:marTop w:val="0"/>
          <w:marBottom w:val="0"/>
          <w:divBdr>
            <w:top w:val="none" w:sz="0" w:space="0" w:color="auto"/>
            <w:left w:val="none" w:sz="0" w:space="0" w:color="auto"/>
            <w:bottom w:val="none" w:sz="0" w:space="0" w:color="auto"/>
            <w:right w:val="none" w:sz="0" w:space="0" w:color="auto"/>
          </w:divBdr>
          <w:divsChild>
            <w:div w:id="893395247">
              <w:marLeft w:val="0"/>
              <w:marRight w:val="0"/>
              <w:marTop w:val="0"/>
              <w:marBottom w:val="0"/>
              <w:divBdr>
                <w:top w:val="none" w:sz="0" w:space="0" w:color="auto"/>
                <w:left w:val="none" w:sz="0" w:space="0" w:color="auto"/>
                <w:bottom w:val="none" w:sz="0" w:space="0" w:color="auto"/>
                <w:right w:val="none" w:sz="0" w:space="0" w:color="auto"/>
              </w:divBdr>
              <w:divsChild>
                <w:div w:id="19172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45309996">
      <w:bodyDiv w:val="1"/>
      <w:marLeft w:val="0"/>
      <w:marRight w:val="0"/>
      <w:marTop w:val="0"/>
      <w:marBottom w:val="0"/>
      <w:divBdr>
        <w:top w:val="none" w:sz="0" w:space="0" w:color="auto"/>
        <w:left w:val="none" w:sz="0" w:space="0" w:color="auto"/>
        <w:bottom w:val="none" w:sz="0" w:space="0" w:color="auto"/>
        <w:right w:val="none" w:sz="0" w:space="0" w:color="auto"/>
      </w:divBdr>
      <w:divsChild>
        <w:div w:id="1642611192">
          <w:marLeft w:val="0"/>
          <w:marRight w:val="0"/>
          <w:marTop w:val="0"/>
          <w:marBottom w:val="0"/>
          <w:divBdr>
            <w:top w:val="none" w:sz="0" w:space="0" w:color="auto"/>
            <w:left w:val="none" w:sz="0" w:space="0" w:color="auto"/>
            <w:bottom w:val="none" w:sz="0" w:space="0" w:color="auto"/>
            <w:right w:val="none" w:sz="0" w:space="0" w:color="auto"/>
          </w:divBdr>
          <w:divsChild>
            <w:div w:id="1916930935">
              <w:marLeft w:val="0"/>
              <w:marRight w:val="0"/>
              <w:marTop w:val="0"/>
              <w:marBottom w:val="0"/>
              <w:divBdr>
                <w:top w:val="none" w:sz="0" w:space="0" w:color="auto"/>
                <w:left w:val="none" w:sz="0" w:space="0" w:color="auto"/>
                <w:bottom w:val="none" w:sz="0" w:space="0" w:color="auto"/>
                <w:right w:val="none" w:sz="0" w:space="0" w:color="auto"/>
              </w:divBdr>
              <w:divsChild>
                <w:div w:id="299189990">
                  <w:marLeft w:val="0"/>
                  <w:marRight w:val="0"/>
                  <w:marTop w:val="0"/>
                  <w:marBottom w:val="0"/>
                  <w:divBdr>
                    <w:top w:val="none" w:sz="0" w:space="0" w:color="auto"/>
                    <w:left w:val="none" w:sz="0" w:space="0" w:color="auto"/>
                    <w:bottom w:val="none" w:sz="0" w:space="0" w:color="auto"/>
                    <w:right w:val="none" w:sz="0" w:space="0" w:color="auto"/>
                  </w:divBdr>
                </w:div>
              </w:divsChild>
            </w:div>
            <w:div w:id="1343821022">
              <w:marLeft w:val="0"/>
              <w:marRight w:val="0"/>
              <w:marTop w:val="0"/>
              <w:marBottom w:val="0"/>
              <w:divBdr>
                <w:top w:val="none" w:sz="0" w:space="0" w:color="auto"/>
                <w:left w:val="none" w:sz="0" w:space="0" w:color="auto"/>
                <w:bottom w:val="none" w:sz="0" w:space="0" w:color="auto"/>
                <w:right w:val="none" w:sz="0" w:space="0" w:color="auto"/>
              </w:divBdr>
              <w:divsChild>
                <w:div w:id="757291790">
                  <w:marLeft w:val="0"/>
                  <w:marRight w:val="0"/>
                  <w:marTop w:val="0"/>
                  <w:marBottom w:val="0"/>
                  <w:divBdr>
                    <w:top w:val="none" w:sz="0" w:space="0" w:color="auto"/>
                    <w:left w:val="none" w:sz="0" w:space="0" w:color="auto"/>
                    <w:bottom w:val="none" w:sz="0" w:space="0" w:color="auto"/>
                    <w:right w:val="none" w:sz="0" w:space="0" w:color="auto"/>
                  </w:divBdr>
                </w:div>
              </w:divsChild>
            </w:div>
            <w:div w:id="405999047">
              <w:marLeft w:val="0"/>
              <w:marRight w:val="0"/>
              <w:marTop w:val="0"/>
              <w:marBottom w:val="0"/>
              <w:divBdr>
                <w:top w:val="none" w:sz="0" w:space="0" w:color="auto"/>
                <w:left w:val="none" w:sz="0" w:space="0" w:color="auto"/>
                <w:bottom w:val="none" w:sz="0" w:space="0" w:color="auto"/>
                <w:right w:val="none" w:sz="0" w:space="0" w:color="auto"/>
              </w:divBdr>
              <w:divsChild>
                <w:div w:id="1269047018">
                  <w:marLeft w:val="0"/>
                  <w:marRight w:val="0"/>
                  <w:marTop w:val="0"/>
                  <w:marBottom w:val="0"/>
                  <w:divBdr>
                    <w:top w:val="none" w:sz="0" w:space="0" w:color="auto"/>
                    <w:left w:val="none" w:sz="0" w:space="0" w:color="auto"/>
                    <w:bottom w:val="none" w:sz="0" w:space="0" w:color="auto"/>
                    <w:right w:val="none" w:sz="0" w:space="0" w:color="auto"/>
                  </w:divBdr>
                </w:div>
              </w:divsChild>
            </w:div>
            <w:div w:id="299962391">
              <w:marLeft w:val="0"/>
              <w:marRight w:val="0"/>
              <w:marTop w:val="0"/>
              <w:marBottom w:val="0"/>
              <w:divBdr>
                <w:top w:val="none" w:sz="0" w:space="0" w:color="auto"/>
                <w:left w:val="none" w:sz="0" w:space="0" w:color="auto"/>
                <w:bottom w:val="none" w:sz="0" w:space="0" w:color="auto"/>
                <w:right w:val="none" w:sz="0" w:space="0" w:color="auto"/>
              </w:divBdr>
              <w:divsChild>
                <w:div w:id="728118720">
                  <w:marLeft w:val="0"/>
                  <w:marRight w:val="0"/>
                  <w:marTop w:val="0"/>
                  <w:marBottom w:val="0"/>
                  <w:divBdr>
                    <w:top w:val="none" w:sz="0" w:space="0" w:color="auto"/>
                    <w:left w:val="none" w:sz="0" w:space="0" w:color="auto"/>
                    <w:bottom w:val="none" w:sz="0" w:space="0" w:color="auto"/>
                    <w:right w:val="none" w:sz="0" w:space="0" w:color="auto"/>
                  </w:divBdr>
                </w:div>
              </w:divsChild>
            </w:div>
            <w:div w:id="949163888">
              <w:marLeft w:val="0"/>
              <w:marRight w:val="0"/>
              <w:marTop w:val="0"/>
              <w:marBottom w:val="0"/>
              <w:divBdr>
                <w:top w:val="none" w:sz="0" w:space="0" w:color="auto"/>
                <w:left w:val="none" w:sz="0" w:space="0" w:color="auto"/>
                <w:bottom w:val="none" w:sz="0" w:space="0" w:color="auto"/>
                <w:right w:val="none" w:sz="0" w:space="0" w:color="auto"/>
              </w:divBdr>
              <w:divsChild>
                <w:div w:id="14164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rsbstaff.ednet.ns.ca/vturner/handouts%20Oceans%2011/Salinity%20and%20Conductivity.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hrsbstaff.ednet.ns.ca/vturner/handouts%20Oceans%2011/Salinity%20and%20Conductivity.pdf" TargetMode="External"/><Relationship Id="rId4" Type="http://schemas.openxmlformats.org/officeDocument/2006/relationships/settings" Target="settings.xml"/><Relationship Id="rId9" Type="http://schemas.openxmlformats.org/officeDocument/2006/relationships/hyperlink" Target="http://hrsbstaff.ednet.ns.ca/vturner/handouts%20Oceans%2011/Salinity%20and%20Conductivity.pdf"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C8DB3-CB66-0449-804E-421A14E3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38</TotalTime>
  <Pages>3</Pages>
  <Words>400</Words>
  <Characters>2201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Cecile Canu</cp:lastModifiedBy>
  <cp:revision>27</cp:revision>
  <dcterms:created xsi:type="dcterms:W3CDTF">2018-01-02T11:59:00Z</dcterms:created>
  <dcterms:modified xsi:type="dcterms:W3CDTF">2020-02-12T16:04:00Z</dcterms:modified>
</cp:coreProperties>
</file>