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D1C" w14:textId="77777777" w:rsidR="00944022" w:rsidRPr="00C20C8D" w:rsidRDefault="00C20C8D" w:rsidP="00735679">
      <w:pPr>
        <w:pStyle w:val="Titre"/>
        <w:rPr>
          <w:rFonts w:ascii="Calibri Light" w:hAnsi="Calibri Light" w:cs="Calibri Light"/>
          <w:b w:val="0"/>
          <w:bCs/>
          <w:sz w:val="44"/>
          <w:szCs w:val="48"/>
        </w:rPr>
      </w:pPr>
      <w:r w:rsidRPr="00C20C8D">
        <w:rPr>
          <w:rFonts w:ascii="Calibri Light" w:hAnsi="Calibri Light" w:cs="Calibri Light"/>
          <w:b w:val="0"/>
          <w:bCs/>
          <w:sz w:val="44"/>
          <w:szCs w:val="48"/>
        </w:rPr>
        <w:t>Fiche de synthèse n°</w:t>
      </w:r>
      <w:r w:rsidR="00605170">
        <w:rPr>
          <w:rFonts w:ascii="Calibri Light" w:hAnsi="Calibri Light" w:cs="Calibri Light"/>
          <w:b w:val="0"/>
          <w:bCs/>
          <w:sz w:val="44"/>
          <w:szCs w:val="48"/>
        </w:rPr>
        <w:t>4</w:t>
      </w:r>
    </w:p>
    <w:p w14:paraId="435C3C3F" w14:textId="28C7E734" w:rsidR="00D51F35" w:rsidRPr="00C20C8D" w:rsidRDefault="00605170" w:rsidP="00735679">
      <w:pPr>
        <w:pStyle w:val="Titre"/>
        <w:rPr>
          <w:sz w:val="52"/>
          <w:szCs w:val="56"/>
        </w:rPr>
      </w:pPr>
      <w:r>
        <w:rPr>
          <w:sz w:val="52"/>
          <w:szCs w:val="56"/>
        </w:rPr>
        <w:t xml:space="preserve">Ondes </w:t>
      </w:r>
      <w:r w:rsidR="00655801">
        <w:rPr>
          <w:sz w:val="52"/>
          <w:szCs w:val="56"/>
        </w:rPr>
        <w:t>acoustiques</w:t>
      </w:r>
      <w:r>
        <w:rPr>
          <w:sz w:val="52"/>
          <w:szCs w:val="56"/>
        </w:rPr>
        <w:t xml:space="preserve"> et sons musicaux</w:t>
      </w:r>
    </w:p>
    <w:p w14:paraId="448004E5" w14:textId="346F6683" w:rsidR="00E536E2" w:rsidRDefault="00605170" w:rsidP="00605170">
      <w:pPr>
        <w:pStyle w:val="Titre1"/>
      </w:pPr>
      <w:r>
        <w:t xml:space="preserve">Rappels sur l’onde </w:t>
      </w:r>
      <w:r w:rsidR="00655801">
        <w:t>acoustique</w:t>
      </w:r>
    </w:p>
    <w:p w14:paraId="7E488E05" w14:textId="77777777" w:rsidR="00C46E12" w:rsidRDefault="00C46E12" w:rsidP="00C46E12">
      <w:pPr>
        <w:pStyle w:val="Titre2"/>
      </w:pPr>
      <w:r>
        <w:t>Une onde mécanique longitudinale</w:t>
      </w:r>
    </w:p>
    <w:p w14:paraId="407D44EF" w14:textId="529706CF" w:rsidR="004443FA" w:rsidRDefault="004443FA" w:rsidP="004443FA">
      <w:r>
        <w:t xml:space="preserve">L’onde </w:t>
      </w:r>
      <w:r w:rsidR="00655801">
        <w:t>acoustique</w:t>
      </w:r>
      <w:r>
        <w:t xml:space="preserve"> </w:t>
      </w:r>
      <w:r w:rsidR="00655801">
        <w:t>modélise ce que nous appelons communément « le son »</w:t>
      </w:r>
      <w:r w:rsidR="000678AA">
        <w:t>. C’</w:t>
      </w:r>
      <w:r>
        <w:t>est une onde mécanique longitudinale. Dans un gaz, il s’agit de la propagation des compressions et dilatations (sans transport g</w:t>
      </w:r>
      <w:r w:rsidR="00C77F18">
        <w:t>l</w:t>
      </w:r>
      <w:r>
        <w:t>obal de matière comme toutes les ondes).</w:t>
      </w:r>
    </w:p>
    <w:p w14:paraId="20CA6D0D" w14:textId="77777777" w:rsidR="00967ECF" w:rsidRDefault="00967ECF" w:rsidP="00967ECF">
      <w:pPr>
        <w:jc w:val="center"/>
      </w:pPr>
      <w:r>
        <w:rPr>
          <w:noProof/>
          <w:lang w:eastAsia="fr-FR"/>
        </w:rPr>
        <w:drawing>
          <wp:inline distT="0" distB="0" distL="0" distR="0" wp14:anchorId="23F1D24D" wp14:editId="5F2BE228">
            <wp:extent cx="2592000" cy="86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Longitud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6589A" w14:textId="4C12F428" w:rsidR="00967ECF" w:rsidRPr="004443FA" w:rsidRDefault="00967ECF" w:rsidP="00967ECF">
      <w:pPr>
        <w:pStyle w:val="lgende"/>
      </w:pPr>
      <w:r>
        <w:t xml:space="preserve">Modèle de l’onde </w:t>
      </w:r>
      <w:r w:rsidR="00655801">
        <w:t>acoustique</w:t>
      </w:r>
      <w:r>
        <w:t xml:space="preserve"> dans un gaz à l’échelle microscopique</w:t>
      </w:r>
    </w:p>
    <w:p w14:paraId="2441CD5C" w14:textId="77777777" w:rsidR="00C46E12" w:rsidRDefault="00C46E12" w:rsidP="00C46E12">
      <w:pPr>
        <w:pStyle w:val="Titre2"/>
      </w:pPr>
      <w:r>
        <w:t>La célérité des ondes sonores</w:t>
      </w:r>
    </w:p>
    <w:p w14:paraId="0B700BDB" w14:textId="572F9B10" w:rsidR="00C46E12" w:rsidRDefault="00C46E12" w:rsidP="00C46E12">
      <w:r>
        <w:t xml:space="preserve">La célérité d’une onde </w:t>
      </w:r>
      <w:r w:rsidR="00655801">
        <w:t>acoustique</w:t>
      </w:r>
      <w:r>
        <w:t xml:space="preserve"> dépend : </w:t>
      </w:r>
    </w:p>
    <w:p w14:paraId="64838455" w14:textId="77777777" w:rsidR="00C46E12" w:rsidRDefault="00C46E12" w:rsidP="00C46E12">
      <w:pPr>
        <w:pStyle w:val="Enumration"/>
      </w:pPr>
      <w:proofErr w:type="gramStart"/>
      <w:r>
        <w:t>de</w:t>
      </w:r>
      <w:proofErr w:type="gramEnd"/>
      <w:r>
        <w:t xml:space="preserve"> l’état physique de son milieu de propagation</w:t>
      </w:r>
      <w:r w:rsidR="005864BA">
        <w:t> ;</w:t>
      </w:r>
    </w:p>
    <w:p w14:paraId="24789E6D" w14:textId="77777777" w:rsidR="00C46E12" w:rsidRDefault="00C46E12" w:rsidP="00C46E12">
      <w:pPr>
        <w:pStyle w:val="Enumration"/>
      </w:pPr>
      <w:proofErr w:type="gramStart"/>
      <w:r>
        <w:t>de</w:t>
      </w:r>
      <w:proofErr w:type="gramEnd"/>
      <w:r>
        <w:t xml:space="preserve"> la nature chimique de son milieu de propagation</w:t>
      </w:r>
      <w:r w:rsidR="005864BA">
        <w:t> ;</w:t>
      </w:r>
    </w:p>
    <w:p w14:paraId="42628481" w14:textId="77777777" w:rsidR="00C46E12" w:rsidRDefault="00C46E12" w:rsidP="00C46E12">
      <w:pPr>
        <w:pStyle w:val="Enumration"/>
      </w:pPr>
      <w:proofErr w:type="gramStart"/>
      <w:r>
        <w:t>de</w:t>
      </w:r>
      <w:proofErr w:type="gramEnd"/>
      <w:r>
        <w:t xml:space="preserve"> la température du milieu.</w:t>
      </w:r>
    </w:p>
    <w:p w14:paraId="58821896" w14:textId="77777777" w:rsidR="00C46E12" w:rsidRDefault="00C46E12" w:rsidP="005864BA">
      <w:pPr>
        <w:spacing w:before="120"/>
        <w:rPr>
          <w:rFonts w:eastAsiaTheme="minorEastAsia"/>
        </w:rPr>
      </w:pPr>
      <w:r>
        <w:t xml:space="preserve">La valeur </w:t>
      </w:r>
      <m:oMath>
        <m:r>
          <m:rPr>
            <m:sty m:val="p"/>
          </m:rPr>
          <w:rPr>
            <w:rFonts w:ascii="Cambria Math" w:hAnsi="Cambria Math"/>
          </w:rPr>
          <m:t>340 m⋅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 n’a donc rien d’une constante fondamentale : c’est au contraire une valeur particulière valable uniquement dans l’air sec à la température de 20°C.</w:t>
      </w:r>
    </w:p>
    <w:p w14:paraId="11F61686" w14:textId="79B9B47F" w:rsidR="00C46E12" w:rsidRPr="00C46E12" w:rsidRDefault="00C46E12" w:rsidP="00C46E12">
      <w:pPr>
        <w:pStyle w:val="Aretenirtexte"/>
      </w:pPr>
      <w:r>
        <w:t xml:space="preserve">La célérité d’une onde </w:t>
      </w:r>
      <w:r w:rsidR="00655801">
        <w:t>acoustique</w:t>
      </w:r>
      <w:r>
        <w:t xml:space="preserve"> dépend des propriétés chimiques et physiques de son milieu de propagation.</w:t>
      </w:r>
    </w:p>
    <w:p w14:paraId="28CAD8F7" w14:textId="77777777" w:rsidR="00605170" w:rsidRDefault="00605170" w:rsidP="00605170">
      <w:pPr>
        <w:pStyle w:val="Titre1"/>
      </w:pPr>
      <w:r>
        <w:t>Le son « musical » et son modèle en physique</w:t>
      </w:r>
    </w:p>
    <w:p w14:paraId="08F23DBF" w14:textId="77777777" w:rsidR="00605170" w:rsidRDefault="00605170" w:rsidP="00605170">
      <w:pPr>
        <w:pStyle w:val="Titre2"/>
      </w:pPr>
      <w:r>
        <w:t>Son musical et onde périodique</w:t>
      </w:r>
    </w:p>
    <w:p w14:paraId="50377CD6" w14:textId="77777777" w:rsidR="00967ECF" w:rsidRDefault="00967ECF" w:rsidP="00967ECF">
      <w:r>
        <w:t xml:space="preserve">On appelle « son musical » un son auquel </w:t>
      </w:r>
      <w:r w:rsidR="004B504B">
        <w:t xml:space="preserve">il </w:t>
      </w:r>
      <w:r>
        <w:t>est possible d’attribuer une note de musique.</w:t>
      </w:r>
    </w:p>
    <w:p w14:paraId="7BBCFD46" w14:textId="1DBAAA16" w:rsidR="004B504B" w:rsidRDefault="004B504B" w:rsidP="00967ECF">
      <w:r>
        <w:t xml:space="preserve">En physique, un tel son correspond à une onde </w:t>
      </w:r>
      <w:r w:rsidR="00655801">
        <w:t>acoustique</w:t>
      </w:r>
      <w:r>
        <w:t xml:space="preserve"> </w:t>
      </w:r>
      <w:r w:rsidRPr="004B504B">
        <w:rPr>
          <w:rStyle w:val="MotClef0"/>
        </w:rPr>
        <w:t>périodique</w:t>
      </w:r>
      <w:r>
        <w:t>.</w:t>
      </w:r>
    </w:p>
    <w:p w14:paraId="1C4D56F9" w14:textId="16FEA24F" w:rsidR="00967ECF" w:rsidRDefault="00967ECF" w:rsidP="00967ECF">
      <w:pPr>
        <w:pStyle w:val="Aretenirtexte"/>
      </w:pPr>
      <w:r>
        <w:t xml:space="preserve">Une onde </w:t>
      </w:r>
      <w:r w:rsidR="00655801">
        <w:t>acoustique</w:t>
      </w:r>
      <w:r>
        <w:t xml:space="preserve"> correspond à un son perçu comme musical si elle est </w:t>
      </w:r>
      <w:r w:rsidRPr="00AE6E33">
        <w:rPr>
          <w:b/>
          <w:bCs/>
        </w:rPr>
        <w:t>périodique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B504B" w14:paraId="0052EA14" w14:textId="77777777" w:rsidTr="000F3F22">
        <w:tc>
          <w:tcPr>
            <w:tcW w:w="4871" w:type="dxa"/>
          </w:tcPr>
          <w:p w14:paraId="5E0E61B3" w14:textId="77777777" w:rsidR="000F3F22" w:rsidRPr="000F3F22" w:rsidRDefault="000F3F22" w:rsidP="000F3F22">
            <w:pPr>
              <w:spacing w:after="120"/>
              <w:rPr>
                <w:b/>
                <w:bCs/>
              </w:rPr>
            </w:pPr>
            <w:r w:rsidRPr="000F3F22">
              <w:rPr>
                <w:b/>
                <w:bCs/>
              </w:rPr>
              <w:t>Enregistrement du son d’un instrument de musique :</w:t>
            </w:r>
          </w:p>
          <w:p w14:paraId="68C708A9" w14:textId="77777777" w:rsidR="000F3F22" w:rsidRDefault="000F3F22" w:rsidP="004B504B">
            <w:r>
              <w:rPr>
                <w:noProof/>
              </w:rPr>
              <w:drawing>
                <wp:inline distT="0" distB="0" distL="0" distR="0" wp14:anchorId="7E770F31" wp14:editId="388EC04A">
                  <wp:extent cx="2796379" cy="126000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nMusic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79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4262B" w14:textId="77777777" w:rsidR="004B504B" w:rsidRDefault="000F3F22" w:rsidP="000F3F22">
            <w:pPr>
              <w:pStyle w:val="lgende"/>
            </w:pPr>
            <w:r>
              <w:t>Ce signal est périodique : il correspond à un son musical.</w:t>
            </w:r>
          </w:p>
        </w:tc>
        <w:tc>
          <w:tcPr>
            <w:tcW w:w="4871" w:type="dxa"/>
          </w:tcPr>
          <w:p w14:paraId="5259133E" w14:textId="77777777" w:rsidR="000F3F22" w:rsidRPr="000F3F22" w:rsidRDefault="000F3F22" w:rsidP="000F3F22">
            <w:pPr>
              <w:spacing w:after="120"/>
              <w:rPr>
                <w:b/>
                <w:bCs/>
              </w:rPr>
            </w:pPr>
            <w:r w:rsidRPr="000F3F22">
              <w:rPr>
                <w:b/>
                <w:bCs/>
              </w:rPr>
              <w:t>Enregistrement d’un « clap » sonore :</w:t>
            </w:r>
          </w:p>
          <w:p w14:paraId="3E440046" w14:textId="77777777" w:rsidR="000F3F22" w:rsidRDefault="000F3F22" w:rsidP="004B504B">
            <w:r>
              <w:rPr>
                <w:noProof/>
              </w:rPr>
              <w:drawing>
                <wp:inline distT="0" distB="0" distL="0" distR="0" wp14:anchorId="5773A987" wp14:editId="0B3B874C">
                  <wp:extent cx="2796377" cy="12600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nNonMus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7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B5399" w14:textId="77777777" w:rsidR="004B504B" w:rsidRDefault="000F3F22" w:rsidP="000F3F22">
            <w:pPr>
              <w:pStyle w:val="lgende"/>
            </w:pPr>
            <w:r>
              <w:t xml:space="preserve">Ce signal n’est pas périodique, il s’agit d’un bruit quelconque (non musical). </w:t>
            </w:r>
          </w:p>
        </w:tc>
      </w:tr>
    </w:tbl>
    <w:p w14:paraId="07EABE69" w14:textId="39240AF3" w:rsidR="00605170" w:rsidRDefault="00605170" w:rsidP="00605170">
      <w:pPr>
        <w:pStyle w:val="Titre2"/>
      </w:pPr>
      <w:r>
        <w:lastRenderedPageBreak/>
        <w:t xml:space="preserve">Le spectre d’une onde </w:t>
      </w:r>
      <w:r w:rsidR="00655801">
        <w:t>acoustique</w:t>
      </w:r>
    </w:p>
    <w:p w14:paraId="53977E03" w14:textId="00E587BC" w:rsidR="00967ECF" w:rsidRDefault="00742B19" w:rsidP="00416E7B">
      <w:pPr>
        <w:pStyle w:val="Titre3"/>
      </w:pPr>
      <w:r>
        <w:t xml:space="preserve">Définition du spectre d’une onde </w:t>
      </w:r>
      <w:r w:rsidR="00655801">
        <w:t>acoustique</w:t>
      </w:r>
    </w:p>
    <w:p w14:paraId="75CA2653" w14:textId="05F3F433" w:rsidR="00416E7B" w:rsidRDefault="00416E7B" w:rsidP="00967ECF">
      <w:r>
        <w:t xml:space="preserve">On montre en mathématiques que tout signal peut être décomposé en une somme de signaux sinusoïdaux de fréquences différentes. </w:t>
      </w:r>
      <w:r w:rsidR="007F7C84">
        <w:t xml:space="preserve">Chacun de ces signaux sinusoïdaux est appelé </w:t>
      </w:r>
      <w:r w:rsidR="007F7C84" w:rsidRPr="007F7C84">
        <w:rPr>
          <w:rStyle w:val="MotClef0"/>
        </w:rPr>
        <w:t>un harmonique du signal</w:t>
      </w:r>
      <w:r w:rsidR="007F7C84">
        <w:t>.</w:t>
      </w:r>
    </w:p>
    <w:p w14:paraId="672D28A0" w14:textId="6CCAC75D" w:rsidR="00416E7B" w:rsidRDefault="00416E7B" w:rsidP="00416E7B">
      <w:pPr>
        <w:pStyle w:val="Aretenirtexte"/>
      </w:pPr>
      <w:r>
        <w:t xml:space="preserve">Le spectre d’une onde </w:t>
      </w:r>
      <w:r w:rsidR="00655801">
        <w:t>acoustique</w:t>
      </w:r>
      <w:r>
        <w:t xml:space="preserve"> est la représentation de l’amplitude de chaque </w:t>
      </w:r>
      <w:r w:rsidR="007F7C84">
        <w:t>harmonique</w:t>
      </w:r>
      <w:r>
        <w:t xml:space="preserve"> dont l’onde est composée, </w:t>
      </w:r>
      <w:r w:rsidRPr="00416E7B">
        <w:rPr>
          <w:b/>
          <w:bCs/>
        </w:rPr>
        <w:t>en fonction de sa fréquence</w:t>
      </w:r>
      <w:r>
        <w:t>.</w:t>
      </w:r>
    </w:p>
    <w:p w14:paraId="4A7C604F" w14:textId="77777777" w:rsidR="00416E7B" w:rsidRDefault="00416E7B" w:rsidP="00967ECF">
      <w:r>
        <w:t xml:space="preserve">L’opération mathématique permettant de passer de la représentation temporelle d’un signal à son spectre s’appelle la transformée de Fourier. </w:t>
      </w:r>
    </w:p>
    <w:p w14:paraId="20879CE7" w14:textId="77777777" w:rsidR="00742B19" w:rsidRDefault="00C46E12" w:rsidP="00416E7B">
      <w:pPr>
        <w:pStyle w:val="Titre3"/>
      </w:pPr>
      <w:r>
        <w:t>Distinguer un son musical d’un « bruit » à l’aide de son spectre</w:t>
      </w:r>
    </w:p>
    <w:p w14:paraId="0D9B1A78" w14:textId="47515D2A" w:rsidR="00416E7B" w:rsidRDefault="00C77AEA" w:rsidP="00967ECF">
      <w:r>
        <w:t xml:space="preserve">Si l’onde </w:t>
      </w:r>
      <w:r w:rsidR="00655801">
        <w:t>acoustique</w:t>
      </w:r>
      <w:r>
        <w:t xml:space="preserve"> es</w:t>
      </w:r>
      <w:r w:rsidR="00C46E12">
        <w:t>t périodique elle correspond à</w:t>
      </w:r>
      <w:r w:rsidR="00AE6E33">
        <w:t xml:space="preserve"> un</w:t>
      </w:r>
      <w:r w:rsidR="00C46E12">
        <w:t xml:space="preserve"> son perçu comme « musical ». Alors son spectre est constitué : </w:t>
      </w:r>
    </w:p>
    <w:p w14:paraId="12532B30" w14:textId="77777777" w:rsidR="00C46E12" w:rsidRDefault="00C46E12" w:rsidP="00A86C28">
      <w:pPr>
        <w:pStyle w:val="Enumration"/>
        <w:rPr>
          <w:rFonts w:eastAsiaTheme="minorEastAsia"/>
        </w:rPr>
      </w:pPr>
      <w:proofErr w:type="gramStart"/>
      <w:r>
        <w:t>d’un</w:t>
      </w:r>
      <w:proofErr w:type="gramEnd"/>
      <w:r>
        <w:t xml:space="preserve"> fondamental dont la fréquence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est la fréquence de l’onde ;</w:t>
      </w:r>
    </w:p>
    <w:p w14:paraId="1BAC8FC1" w14:textId="77777777" w:rsidR="00C46E12" w:rsidRDefault="00C46E12" w:rsidP="00A86C28">
      <w:pPr>
        <w:pStyle w:val="Enumration"/>
        <w:spacing w:after="120"/>
        <w:ind w:left="714" w:hanging="357"/>
      </w:pPr>
      <w:proofErr w:type="gramStart"/>
      <w:r>
        <w:rPr>
          <w:rFonts w:eastAsiaTheme="minorEastAsia"/>
        </w:rPr>
        <w:t>d’harmoniques</w:t>
      </w:r>
      <w:proofErr w:type="gramEnd"/>
      <w:r>
        <w:rPr>
          <w:rFonts w:eastAsiaTheme="minorEastAsia"/>
        </w:rPr>
        <w:t xml:space="preserve"> de fréquences multiples de la fréquence fondamentale 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=n×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DB" w14:paraId="6F20F798" w14:textId="77777777" w:rsidTr="00A86C28">
        <w:tc>
          <w:tcPr>
            <w:tcW w:w="4871" w:type="dxa"/>
          </w:tcPr>
          <w:p w14:paraId="4613A53F" w14:textId="77777777" w:rsidR="004769DB" w:rsidRPr="00E97B92" w:rsidRDefault="004769DB" w:rsidP="00E97B92">
            <w:pPr>
              <w:jc w:val="center"/>
              <w:rPr>
                <w:b/>
                <w:bCs/>
              </w:rPr>
            </w:pPr>
            <w:r w:rsidRPr="00E97B92">
              <w:rPr>
                <w:b/>
                <w:bCs/>
              </w:rPr>
              <w:t>Le son musical :</w:t>
            </w:r>
          </w:p>
          <w:p w14:paraId="7AB73C52" w14:textId="77777777" w:rsidR="004769DB" w:rsidRDefault="004769DB" w:rsidP="00A86C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B4161F" wp14:editId="6CC19B5F">
                  <wp:extent cx="2879995" cy="2179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ectreSonMusic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5" cy="217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62921F35" w14:textId="77777777" w:rsidR="004769DB" w:rsidRPr="00E97B92" w:rsidRDefault="004769DB" w:rsidP="00A86C28">
            <w:pPr>
              <w:jc w:val="center"/>
              <w:rPr>
                <w:b/>
                <w:bCs/>
              </w:rPr>
            </w:pPr>
            <w:r w:rsidRPr="00E97B92">
              <w:rPr>
                <w:b/>
                <w:bCs/>
              </w:rPr>
              <w:t>Le son quelconque :</w:t>
            </w:r>
          </w:p>
          <w:p w14:paraId="1AC41331" w14:textId="77777777" w:rsidR="004769DB" w:rsidRDefault="004769DB" w:rsidP="00A86C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26BDE" wp14:editId="72A11443">
                  <wp:extent cx="2880000" cy="1634252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ectreSonNonMusic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9DB" w14:paraId="2DCB8D41" w14:textId="77777777" w:rsidTr="00A86C28">
        <w:tc>
          <w:tcPr>
            <w:tcW w:w="4871" w:type="dxa"/>
          </w:tcPr>
          <w:p w14:paraId="5EC77648" w14:textId="0ABF7F85" w:rsidR="004769DB" w:rsidRDefault="004769DB" w:rsidP="00A86C28">
            <w:pPr>
              <w:pStyle w:val="lgende"/>
            </w:pPr>
            <w:r>
              <w:t xml:space="preserve">Spectre d’une onde </w:t>
            </w:r>
            <w:r w:rsidR="00655801">
              <w:t>acoustique</w:t>
            </w:r>
            <w:r>
              <w:t xml:space="preserve"> </w:t>
            </w:r>
            <w:r w:rsidRPr="00E503F7">
              <w:rPr>
                <w:b/>
                <w:bCs/>
              </w:rPr>
              <w:t>périodique</w:t>
            </w:r>
            <w:r>
              <w:t>.</w:t>
            </w:r>
          </w:p>
        </w:tc>
        <w:tc>
          <w:tcPr>
            <w:tcW w:w="4871" w:type="dxa"/>
          </w:tcPr>
          <w:p w14:paraId="25118FEF" w14:textId="0C149F08" w:rsidR="004769DB" w:rsidRDefault="004769DB" w:rsidP="00A86C28">
            <w:pPr>
              <w:pStyle w:val="lgende"/>
            </w:pPr>
            <w:r>
              <w:t xml:space="preserve">Spectre d’une onde </w:t>
            </w:r>
            <w:r w:rsidR="00655801">
              <w:t>acoustique</w:t>
            </w:r>
            <w:r>
              <w:t xml:space="preserve"> non périodique</w:t>
            </w:r>
          </w:p>
        </w:tc>
      </w:tr>
    </w:tbl>
    <w:p w14:paraId="74F6D0C0" w14:textId="77777777" w:rsidR="00742B19" w:rsidRDefault="00E97B92" w:rsidP="0012332F">
      <w:pPr>
        <w:pStyle w:val="Titre3"/>
      </w:pPr>
      <w:r>
        <w:t>Le cas du « son pur »</w:t>
      </w:r>
    </w:p>
    <w:p w14:paraId="3BB3434C" w14:textId="70D7A252" w:rsidR="00E97B92" w:rsidRDefault="00E97B92" w:rsidP="0012332F">
      <w:pPr>
        <w:pStyle w:val="Aretenirtexte"/>
      </w:pPr>
      <w:r>
        <w:t xml:space="preserve">Un son pur est une onde </w:t>
      </w:r>
      <w:r w:rsidR="00655801">
        <w:t>acoustique</w:t>
      </w:r>
      <w:r>
        <w:t xml:space="preserve"> </w:t>
      </w:r>
      <w:r w:rsidRPr="002912AB">
        <w:rPr>
          <w:b/>
          <w:bCs/>
        </w:rPr>
        <w:t>sinusoïdale</w:t>
      </w:r>
      <w:r>
        <w:t xml:space="preserve">. Son spectre n’est donc constitué </w:t>
      </w:r>
      <w:r w:rsidRPr="002912AB">
        <w:rPr>
          <w:b/>
          <w:bCs/>
        </w:rPr>
        <w:t>que du fondamental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2332F" w14:paraId="572452EE" w14:textId="77777777" w:rsidTr="0012332F">
        <w:tc>
          <w:tcPr>
            <w:tcW w:w="4871" w:type="dxa"/>
          </w:tcPr>
          <w:p w14:paraId="672983AA" w14:textId="77777777" w:rsidR="0012332F" w:rsidRPr="0012332F" w:rsidRDefault="0012332F" w:rsidP="0012332F">
            <w:pPr>
              <w:spacing w:after="120"/>
              <w:rPr>
                <w:b/>
                <w:bCs/>
              </w:rPr>
            </w:pPr>
            <w:r w:rsidRPr="0012332F">
              <w:rPr>
                <w:b/>
                <w:bCs/>
              </w:rPr>
              <w:t xml:space="preserve">Représentation temporelle du son pur : </w:t>
            </w:r>
          </w:p>
          <w:p w14:paraId="3EACEE6B" w14:textId="77777777" w:rsidR="0012332F" w:rsidRDefault="0012332F" w:rsidP="0012332F">
            <w:r>
              <w:rPr>
                <w:noProof/>
              </w:rPr>
              <w:drawing>
                <wp:inline distT="0" distB="0" distL="0" distR="0" wp14:anchorId="0E07D46D" wp14:editId="5D6D20B4">
                  <wp:extent cx="2880000" cy="138076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nP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8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0B435AA9" w14:textId="7938DC4C" w:rsidR="0012332F" w:rsidRPr="0012332F" w:rsidRDefault="0012332F" w:rsidP="0012332F">
            <w:pPr>
              <w:spacing w:after="120"/>
              <w:rPr>
                <w:b/>
                <w:bCs/>
              </w:rPr>
            </w:pPr>
            <w:r w:rsidRPr="0012332F">
              <w:rPr>
                <w:b/>
                <w:bCs/>
              </w:rPr>
              <w:t>Spectre du son pur :</w:t>
            </w:r>
          </w:p>
          <w:p w14:paraId="31F9CC6E" w14:textId="77777777" w:rsidR="0012332F" w:rsidRDefault="0012332F" w:rsidP="0012332F">
            <w:r>
              <w:rPr>
                <w:noProof/>
              </w:rPr>
              <w:drawing>
                <wp:inline distT="0" distB="0" distL="0" distR="0" wp14:anchorId="3E8C81B1" wp14:editId="2F583726">
                  <wp:extent cx="2880000" cy="217478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ctreSonPu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7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8E4C6E" w14:textId="77777777" w:rsidR="0012332F" w:rsidRDefault="0012332F" w:rsidP="0012332F"/>
    <w:p w14:paraId="1916D4E1" w14:textId="77777777" w:rsidR="0012332F" w:rsidRDefault="0012332F" w:rsidP="0012332F">
      <w:r>
        <w:t>Expérimentalement, on obtient un son pur en branchant un générateur de tension sinusoïdale aux bornes d’un haut-parleur. Le son du diapason et celui émis par certaines flûtes à bec sont assez proches du son pur.</w:t>
      </w:r>
    </w:p>
    <w:p w14:paraId="1BF18911" w14:textId="117F5113" w:rsidR="00605170" w:rsidRDefault="00605170" w:rsidP="00605170">
      <w:pPr>
        <w:pStyle w:val="Titre1"/>
      </w:pPr>
      <w:r>
        <w:lastRenderedPageBreak/>
        <w:t xml:space="preserve">Liens entre notre perception des sons et les propriétés des ondes </w:t>
      </w:r>
      <w:r w:rsidR="00655801">
        <w:t>acoustiques</w:t>
      </w:r>
    </w:p>
    <w:p w14:paraId="1C24160A" w14:textId="7620660B" w:rsidR="00224ACF" w:rsidRPr="00224ACF" w:rsidRDefault="00224ACF" w:rsidP="00224ACF">
      <w:r>
        <w:t xml:space="preserve">Ce paragraphe relie certaines caractéristiques que nous percevons des sons, appelées leurs propriétés sensorielles, aux propriétés physiques des ondes </w:t>
      </w:r>
      <w:r w:rsidR="00655801">
        <w:t>acoustiques</w:t>
      </w:r>
      <w:r>
        <w:t xml:space="preserve"> correspondantes.</w:t>
      </w:r>
    </w:p>
    <w:p w14:paraId="2F6E2E56" w14:textId="77777777" w:rsidR="00605170" w:rsidRDefault="00605170" w:rsidP="00605170">
      <w:pPr>
        <w:pStyle w:val="Titre2"/>
      </w:pPr>
      <w:r>
        <w:t>La hauteur du son</w:t>
      </w:r>
    </w:p>
    <w:p w14:paraId="30F475A1" w14:textId="77777777" w:rsidR="00224ACF" w:rsidRDefault="00224ACF" w:rsidP="00224ACF">
      <w:r>
        <w:t>La hauteur du son est une propriété sensorielle. Un son « haut » est un son perçu comme aigu, un son « bas » est perçu comme grave.</w:t>
      </w:r>
    </w:p>
    <w:p w14:paraId="2D5179E8" w14:textId="77777777" w:rsidR="00224ACF" w:rsidRDefault="00224ACF" w:rsidP="00224ACF">
      <w:pPr>
        <w:pStyle w:val="Aretenirtexte"/>
      </w:pPr>
      <w:r>
        <w:t xml:space="preserve">En physique, la hauteur du son est modélisée par </w:t>
      </w:r>
      <w:r w:rsidRPr="00224ACF">
        <w:rPr>
          <w:b/>
          <w:bCs/>
        </w:rPr>
        <w:t>la fréquence fondamentale</w:t>
      </w:r>
      <w:r>
        <w:t xml:space="preserve"> de l’onde sonore correspondante. Plus cette fréquence est élevée, plus le son est perçu comme aigu.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12F31" w14:paraId="62FA1370" w14:textId="77777777" w:rsidTr="00E12F31">
        <w:tc>
          <w:tcPr>
            <w:tcW w:w="4871" w:type="dxa"/>
          </w:tcPr>
          <w:p w14:paraId="29BE79A5" w14:textId="77777777" w:rsidR="00E12F31" w:rsidRPr="00345CAB" w:rsidRDefault="00E12F31" w:rsidP="00E12F31">
            <w:pPr>
              <w:spacing w:after="120"/>
            </w:pPr>
            <w:r w:rsidRPr="00E12F31">
              <w:rPr>
                <w:b/>
                <w:bCs/>
              </w:rPr>
              <w:t xml:space="preserve">Représentations temporelles </w:t>
            </w:r>
            <w:r w:rsidRPr="00345CAB">
              <w:t>de deux sons de hauteurs différentes :</w:t>
            </w:r>
          </w:p>
          <w:p w14:paraId="0B4D89E8" w14:textId="77777777" w:rsidR="00E12F31" w:rsidRDefault="00E12F31" w:rsidP="00224ACF">
            <w:r>
              <w:rPr>
                <w:noProof/>
              </w:rPr>
              <w:drawing>
                <wp:inline distT="0" distB="0" distL="0" distR="0" wp14:anchorId="3F7D7D15" wp14:editId="4C346792">
                  <wp:extent cx="2880000" cy="129891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nMusicauxAiguGrav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9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05064" w14:textId="77777777" w:rsidR="00E12F31" w:rsidRPr="00345CAB" w:rsidRDefault="00345CAB" w:rsidP="00345CAB">
            <w:pPr>
              <w:ind w:left="708"/>
              <w:rPr>
                <w:i/>
                <w:iCs/>
              </w:rPr>
            </w:pPr>
            <w:r w:rsidRPr="00345CAB">
              <w:rPr>
                <w:b/>
                <w:bCs/>
                <w:i/>
                <w:iCs/>
                <w:color w:val="00B050"/>
              </w:rPr>
              <w:t xml:space="preserve">En vert : </w:t>
            </w:r>
            <w:r w:rsidRPr="00345CAB">
              <w:rPr>
                <w:i/>
                <w:iCs/>
              </w:rPr>
              <w:t xml:space="preserve">le </w:t>
            </w:r>
            <w:proofErr w:type="spellStart"/>
            <w:r w:rsidRPr="00345CAB">
              <w:rPr>
                <w:i/>
                <w:iCs/>
              </w:rPr>
              <w:t>son</w:t>
            </w:r>
            <w:proofErr w:type="spellEnd"/>
            <w:r w:rsidRPr="00345CAB">
              <w:rPr>
                <w:i/>
                <w:iCs/>
              </w:rPr>
              <w:t xml:space="preserve"> le plus aigu</w:t>
            </w:r>
          </w:p>
          <w:p w14:paraId="5F08CE43" w14:textId="77777777" w:rsidR="00345CAB" w:rsidRDefault="00345CAB" w:rsidP="00345CAB">
            <w:pPr>
              <w:ind w:left="708"/>
            </w:pPr>
            <w:r w:rsidRPr="00345CAB">
              <w:rPr>
                <w:b/>
                <w:bCs/>
                <w:i/>
                <w:iCs/>
                <w:color w:val="8064A2" w:themeColor="accent4"/>
              </w:rPr>
              <w:t xml:space="preserve">En violet : </w:t>
            </w:r>
            <w:r w:rsidRPr="00345CAB">
              <w:rPr>
                <w:i/>
                <w:iCs/>
              </w:rPr>
              <w:t xml:space="preserve">le </w:t>
            </w:r>
            <w:proofErr w:type="spellStart"/>
            <w:r w:rsidRPr="00345CAB">
              <w:rPr>
                <w:i/>
                <w:iCs/>
              </w:rPr>
              <w:t>son</w:t>
            </w:r>
            <w:proofErr w:type="spellEnd"/>
            <w:r w:rsidRPr="00345CAB">
              <w:rPr>
                <w:i/>
                <w:iCs/>
              </w:rPr>
              <w:t xml:space="preserve"> le plus grave</w:t>
            </w:r>
          </w:p>
        </w:tc>
        <w:tc>
          <w:tcPr>
            <w:tcW w:w="4871" w:type="dxa"/>
          </w:tcPr>
          <w:p w14:paraId="6FDDDA8C" w14:textId="58C784A7" w:rsidR="00E12F31" w:rsidRPr="00345CAB" w:rsidRDefault="00E12F31" w:rsidP="00E12F31">
            <w:pPr>
              <w:spacing w:after="120"/>
            </w:pPr>
            <w:r w:rsidRPr="00E12F31">
              <w:rPr>
                <w:b/>
                <w:bCs/>
              </w:rPr>
              <w:t xml:space="preserve">Spectres </w:t>
            </w:r>
            <w:r w:rsidRPr="00345CAB">
              <w:t>de deux sons de hauteurs différentes :</w:t>
            </w:r>
          </w:p>
          <w:p w14:paraId="2D161084" w14:textId="77777777" w:rsidR="00E12F31" w:rsidRDefault="00E12F31" w:rsidP="00224ACF">
            <w:r>
              <w:rPr>
                <w:noProof/>
              </w:rPr>
              <w:drawing>
                <wp:inline distT="0" distB="0" distL="0" distR="0" wp14:anchorId="11762DD3" wp14:editId="7DC8ACB3">
                  <wp:extent cx="2880000" cy="1634252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ectresAiguGrav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461E8" w14:textId="77777777" w:rsidR="00345CAB" w:rsidRPr="00345CAB" w:rsidRDefault="00345CAB" w:rsidP="00345CAB">
            <w:pPr>
              <w:ind w:left="708"/>
              <w:rPr>
                <w:i/>
                <w:iCs/>
              </w:rPr>
            </w:pPr>
            <w:r w:rsidRPr="00345CAB">
              <w:rPr>
                <w:b/>
                <w:bCs/>
                <w:i/>
                <w:iCs/>
                <w:color w:val="76923C" w:themeColor="accent3" w:themeShade="BF"/>
              </w:rPr>
              <w:t>En vert</w:t>
            </w:r>
            <w:r w:rsidRPr="00345CAB">
              <w:rPr>
                <w:i/>
                <w:iCs/>
                <w:color w:val="76923C" w:themeColor="accent3" w:themeShade="BF"/>
              </w:rPr>
              <w:t> </w:t>
            </w:r>
            <w:r w:rsidRPr="00345CAB">
              <w:rPr>
                <w:i/>
                <w:iCs/>
              </w:rPr>
              <w:t xml:space="preserve">: le </w:t>
            </w:r>
            <w:proofErr w:type="spellStart"/>
            <w:r w:rsidRPr="00345CAB">
              <w:rPr>
                <w:i/>
                <w:iCs/>
              </w:rPr>
              <w:t>son</w:t>
            </w:r>
            <w:proofErr w:type="spellEnd"/>
            <w:r w:rsidRPr="00345CAB">
              <w:rPr>
                <w:i/>
                <w:iCs/>
              </w:rPr>
              <w:t xml:space="preserve"> le plus aigu</w:t>
            </w:r>
          </w:p>
          <w:p w14:paraId="6BACE5D5" w14:textId="77777777" w:rsidR="00345CAB" w:rsidRDefault="00345CAB" w:rsidP="00345CAB">
            <w:pPr>
              <w:ind w:left="708"/>
            </w:pPr>
            <w:r w:rsidRPr="00345CAB">
              <w:rPr>
                <w:b/>
                <w:bCs/>
                <w:i/>
                <w:iCs/>
                <w:color w:val="FF0066"/>
              </w:rPr>
              <w:t>En rose</w:t>
            </w:r>
            <w:r w:rsidRPr="00345CAB">
              <w:rPr>
                <w:i/>
                <w:iCs/>
              </w:rPr>
              <w:t xml:space="preserve"> : le </w:t>
            </w:r>
            <w:proofErr w:type="spellStart"/>
            <w:r w:rsidRPr="00345CAB">
              <w:rPr>
                <w:i/>
                <w:iCs/>
              </w:rPr>
              <w:t>son</w:t>
            </w:r>
            <w:proofErr w:type="spellEnd"/>
            <w:r w:rsidRPr="00345CAB">
              <w:rPr>
                <w:i/>
                <w:iCs/>
              </w:rPr>
              <w:t xml:space="preserve"> le plus grave</w:t>
            </w:r>
          </w:p>
        </w:tc>
      </w:tr>
    </w:tbl>
    <w:p w14:paraId="61EE6812" w14:textId="77777777" w:rsidR="00605170" w:rsidRDefault="00605170" w:rsidP="00605170">
      <w:pPr>
        <w:pStyle w:val="Titre2"/>
      </w:pPr>
      <w:r>
        <w:t>Le timbre du son</w:t>
      </w:r>
    </w:p>
    <w:p w14:paraId="121B63AB" w14:textId="77777777" w:rsidR="00224ACF" w:rsidRDefault="00224ACF" w:rsidP="00224ACF">
      <w:r>
        <w:t>Le timbre est une propriété sensorielle du son. Il distingue deux sons musicaux émis par deux instruments différents jouant la même note de musique.</w:t>
      </w:r>
    </w:p>
    <w:p w14:paraId="3FCB4487" w14:textId="77777777" w:rsidR="00224ACF" w:rsidRDefault="00E12F31" w:rsidP="00E12F31">
      <w:pPr>
        <w:pStyle w:val="Aretenirtexte"/>
        <w:spacing w:after="0"/>
      </w:pPr>
      <w:r>
        <w:t xml:space="preserve">Deux sons de même hauteur mais de timbres différents : </w:t>
      </w:r>
    </w:p>
    <w:p w14:paraId="7410CBBA" w14:textId="77777777" w:rsidR="00E12F31" w:rsidRDefault="00E12F31" w:rsidP="00E12F31">
      <w:pPr>
        <w:pStyle w:val="Aretenirtexte"/>
        <w:numPr>
          <w:ilvl w:val="0"/>
          <w:numId w:val="19"/>
        </w:numPr>
        <w:spacing w:before="0" w:after="0"/>
      </w:pPr>
      <w:proofErr w:type="gramStart"/>
      <w:r>
        <w:t>ont</w:t>
      </w:r>
      <w:proofErr w:type="gramEnd"/>
      <w:r>
        <w:t xml:space="preserve"> des représentations temporelles de même fréquence mais de </w:t>
      </w:r>
      <w:r w:rsidRPr="00E12F31">
        <w:rPr>
          <w:b/>
          <w:bCs/>
        </w:rPr>
        <w:t>motifs différents</w:t>
      </w:r>
      <w:r>
        <w:t> ;</w:t>
      </w:r>
    </w:p>
    <w:p w14:paraId="436492DC" w14:textId="77777777" w:rsidR="00E12F31" w:rsidRPr="00224ACF" w:rsidRDefault="00E12F31" w:rsidP="00E12F31">
      <w:pPr>
        <w:pStyle w:val="Aretenirtexte"/>
        <w:numPr>
          <w:ilvl w:val="0"/>
          <w:numId w:val="19"/>
        </w:numPr>
        <w:spacing w:before="0"/>
      </w:pPr>
      <w:proofErr w:type="gramStart"/>
      <w:r>
        <w:t>ont</w:t>
      </w:r>
      <w:proofErr w:type="gramEnd"/>
      <w:r>
        <w:t xml:space="preserve"> des spectres de même fréquence fondamentale mais avec </w:t>
      </w:r>
      <w:r w:rsidRPr="00E12F31">
        <w:rPr>
          <w:b/>
          <w:bCs/>
        </w:rPr>
        <w:t>des harmoniques d’amplitudes différent</w:t>
      </w:r>
      <w:r>
        <w:rPr>
          <w:b/>
          <w:bCs/>
        </w:rPr>
        <w:t>e</w:t>
      </w:r>
      <w:r w:rsidRPr="00E12F31">
        <w:rPr>
          <w:b/>
          <w:bCs/>
        </w:rPr>
        <w:t>s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740931" w14:paraId="54A21106" w14:textId="77777777" w:rsidTr="009D6496">
        <w:tc>
          <w:tcPr>
            <w:tcW w:w="4871" w:type="dxa"/>
          </w:tcPr>
          <w:p w14:paraId="0462D82B" w14:textId="77777777" w:rsidR="00740931" w:rsidRPr="00345CAB" w:rsidRDefault="00740931" w:rsidP="00906733">
            <w:pPr>
              <w:spacing w:before="120" w:after="120"/>
            </w:pPr>
            <w:r w:rsidRPr="00E12F31">
              <w:rPr>
                <w:b/>
                <w:bCs/>
              </w:rPr>
              <w:t xml:space="preserve">Représentations temporelles </w:t>
            </w:r>
            <w:r w:rsidRPr="00345CAB">
              <w:t xml:space="preserve">de deux sons de </w:t>
            </w:r>
            <w:r>
              <w:t xml:space="preserve">même </w:t>
            </w:r>
            <w:r w:rsidRPr="00345CAB">
              <w:t>hauteur</w:t>
            </w:r>
            <w:r>
              <w:t xml:space="preserve"> mais de timbres</w:t>
            </w:r>
            <w:r w:rsidRPr="00345CAB">
              <w:t xml:space="preserve"> différents :</w:t>
            </w:r>
          </w:p>
          <w:p w14:paraId="5F0B9FB8" w14:textId="77777777" w:rsidR="00740931" w:rsidRDefault="00740931" w:rsidP="009D6496">
            <w:r>
              <w:rPr>
                <w:noProof/>
              </w:rPr>
              <w:drawing>
                <wp:inline distT="0" distB="0" distL="0" distR="0" wp14:anchorId="700EB63A" wp14:editId="7F71BD70">
                  <wp:extent cx="2879999" cy="1298911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nMusicauxAiguGra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129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B353A" w14:textId="77777777" w:rsidR="00740931" w:rsidRDefault="00740931" w:rsidP="002912AB"/>
        </w:tc>
        <w:tc>
          <w:tcPr>
            <w:tcW w:w="4871" w:type="dxa"/>
          </w:tcPr>
          <w:p w14:paraId="4F35D4AD" w14:textId="0BD07FE7" w:rsidR="00906733" w:rsidRDefault="00740931" w:rsidP="00906733">
            <w:pPr>
              <w:spacing w:before="120"/>
            </w:pPr>
            <w:r w:rsidRPr="00E12F31">
              <w:rPr>
                <w:b/>
                <w:bCs/>
              </w:rPr>
              <w:t xml:space="preserve">Spectres </w:t>
            </w:r>
            <w:r w:rsidR="00906733" w:rsidRPr="00345CAB">
              <w:t xml:space="preserve">de deux sons de </w:t>
            </w:r>
            <w:r w:rsidR="00906733">
              <w:t xml:space="preserve">même </w:t>
            </w:r>
            <w:r w:rsidR="00906733" w:rsidRPr="00345CAB">
              <w:t>hauteur</w:t>
            </w:r>
            <w:r w:rsidR="00906733">
              <w:t xml:space="preserve"> mais de timbres</w:t>
            </w:r>
            <w:r w:rsidR="00906733" w:rsidRPr="00345CAB">
              <w:t xml:space="preserve"> différents :</w:t>
            </w:r>
          </w:p>
          <w:p w14:paraId="5F2CCC2F" w14:textId="77777777" w:rsidR="00740931" w:rsidRDefault="00740931" w:rsidP="00906733">
            <w:r>
              <w:rPr>
                <w:noProof/>
              </w:rPr>
              <w:drawing>
                <wp:inline distT="0" distB="0" distL="0" distR="0" wp14:anchorId="16963FF2" wp14:editId="1D1FF691">
                  <wp:extent cx="2879999" cy="1634252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ectresAiguGrav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163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2AB" w14:paraId="0C036BC5" w14:textId="77777777" w:rsidTr="009D6496">
        <w:tc>
          <w:tcPr>
            <w:tcW w:w="4871" w:type="dxa"/>
          </w:tcPr>
          <w:p w14:paraId="6873E6DF" w14:textId="77777777" w:rsidR="002912AB" w:rsidRPr="002912AB" w:rsidRDefault="002912AB" w:rsidP="002912AB">
            <w:pPr>
              <w:rPr>
                <w:i/>
                <w:iCs/>
              </w:rPr>
            </w:pPr>
            <w:r w:rsidRPr="002912AB">
              <w:rPr>
                <w:i/>
                <w:iCs/>
              </w:rPr>
              <w:t>Ces deux sons ont la même période, donc la même fréquence, mais pas le même motif : ils diffèrent par le</w:t>
            </w:r>
            <w:r w:rsidR="00AE6E33">
              <w:rPr>
                <w:i/>
                <w:iCs/>
              </w:rPr>
              <w:t>ur</w:t>
            </w:r>
            <w:r w:rsidRPr="002912AB">
              <w:rPr>
                <w:i/>
                <w:iCs/>
              </w:rPr>
              <w:t xml:space="preserve"> timbre.</w:t>
            </w:r>
          </w:p>
        </w:tc>
        <w:tc>
          <w:tcPr>
            <w:tcW w:w="4871" w:type="dxa"/>
          </w:tcPr>
          <w:p w14:paraId="416CF518" w14:textId="77777777" w:rsidR="002912AB" w:rsidRPr="002912AB" w:rsidRDefault="002912AB" w:rsidP="002912AB">
            <w:pPr>
              <w:rPr>
                <w:i/>
                <w:iCs/>
              </w:rPr>
            </w:pPr>
            <w:r w:rsidRPr="002912AB">
              <w:rPr>
                <w:i/>
                <w:iCs/>
              </w:rPr>
              <w:t>Ces deux sons ont un fondamental de même fréquence mais des harmoniques d’amplitudes différentes : ils diffèrent par leur timbre.</w:t>
            </w:r>
          </w:p>
        </w:tc>
      </w:tr>
    </w:tbl>
    <w:p w14:paraId="7A4A1411" w14:textId="77777777" w:rsidR="00A218B8" w:rsidRPr="00A218B8" w:rsidRDefault="00A218B8" w:rsidP="00A218B8"/>
    <w:p w14:paraId="06F0D687" w14:textId="77777777" w:rsidR="00605170" w:rsidRDefault="00605170" w:rsidP="00605170">
      <w:pPr>
        <w:pStyle w:val="Titre2"/>
      </w:pPr>
      <w:r>
        <w:lastRenderedPageBreak/>
        <w:t xml:space="preserve">Le </w:t>
      </w:r>
      <w:r w:rsidR="00102D7F">
        <w:t>niveau d’intensité sonore</w:t>
      </w:r>
    </w:p>
    <w:p w14:paraId="6062A061" w14:textId="77777777" w:rsidR="00E12F31" w:rsidRDefault="00D613A0" w:rsidP="00CB21F9">
      <w:pPr>
        <w:pStyle w:val="Titre3"/>
      </w:pPr>
      <w:r>
        <w:t>Le niveau sonore : première approche</w:t>
      </w:r>
    </w:p>
    <w:p w14:paraId="42AF90F0" w14:textId="77777777" w:rsidR="00D613A0" w:rsidRDefault="00D613A0" w:rsidP="00E12F31">
      <w:r>
        <w:t xml:space="preserve">Le « volume sonore » est l’expression couramment employée pour qualifier notre perception de sons « forts » et des sons « faibles ». </w:t>
      </w:r>
    </w:p>
    <w:p w14:paraId="64583003" w14:textId="77777777" w:rsidR="00D613A0" w:rsidRDefault="00D613A0" w:rsidP="00102D7F">
      <w:pPr>
        <w:pStyle w:val="Titre3"/>
      </w:pPr>
      <w:r>
        <w:t>Amplitude et puissance moyenne</w:t>
      </w:r>
    </w:p>
    <w:p w14:paraId="2636C15A" w14:textId="77777777" w:rsidR="00102D7F" w:rsidRDefault="00102D7F" w:rsidP="00E12F31">
      <w:r>
        <w:t xml:space="preserve">La puissance transportée par l’onde est une des grandeurs physiques </w:t>
      </w:r>
      <w:r w:rsidR="00A3113E">
        <w:t>liée à</w:t>
      </w:r>
      <w:r>
        <w:t xml:space="preserve"> notre perception du « volume sonore ».</w:t>
      </w:r>
    </w:p>
    <w:p w14:paraId="1DA46081" w14:textId="77777777" w:rsidR="00D613A0" w:rsidRPr="00A3113E" w:rsidRDefault="00D613A0" w:rsidP="00102D7F">
      <w:pPr>
        <w:pStyle w:val="Aretenirtexte"/>
        <w:rPr>
          <w:b/>
          <w:bCs/>
        </w:rPr>
      </w:pPr>
      <w:r>
        <w:t xml:space="preserve">La puissance moyenne transportée par une onde sonore sinusoïdale est </w:t>
      </w:r>
      <w:r w:rsidRPr="00A3113E">
        <w:rPr>
          <w:b/>
          <w:bCs/>
        </w:rPr>
        <w:t>proportionnelle au carré de son amplitude.</w:t>
      </w:r>
    </w:p>
    <w:p w14:paraId="7010D2FB" w14:textId="0D2B437D" w:rsidR="00CB21F9" w:rsidRDefault="00CB21F9" w:rsidP="00102D7F">
      <w:pPr>
        <w:pStyle w:val="Titre3"/>
      </w:pPr>
      <w:r>
        <w:t>L’intensité sonore</w:t>
      </w:r>
    </w:p>
    <w:p w14:paraId="617848DB" w14:textId="634EE276" w:rsidR="00CB21F9" w:rsidRDefault="00A12A4B" w:rsidP="00CB21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2C7C" wp14:editId="5315F7D2">
                <wp:simplePos x="0" y="0"/>
                <wp:positionH relativeFrom="column">
                  <wp:posOffset>3756025</wp:posOffset>
                </wp:positionH>
                <wp:positionV relativeFrom="paragraph">
                  <wp:posOffset>262890</wp:posOffset>
                </wp:positionV>
                <wp:extent cx="2375535" cy="1960245"/>
                <wp:effectExtent l="0" t="0" r="5715" b="1905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96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86326" w14:textId="77777777" w:rsidR="009D6496" w:rsidRDefault="009D6496" w:rsidP="00A12A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B1AAE" wp14:editId="4E7B4546">
                                  <wp:extent cx="1631853" cy="1368000"/>
                                  <wp:effectExtent l="0" t="0" r="6985" b="381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igureIntensit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853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192A5" w14:textId="6C63AF30" w:rsidR="009D6496" w:rsidRDefault="009D6496" w:rsidP="00A12A4B">
                            <w:pPr>
                              <w:pStyle w:val="lgende"/>
                            </w:pPr>
                            <w:r>
                              <w:t>Le récepteur R2 reçoit une onde d’intensité plus faible que le récepteur</w:t>
                            </w:r>
                            <w:r w:rsidR="00655801">
                              <w:t xml:space="preserve"> R1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2C7C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295.75pt;margin-top:20.7pt;width:187.05pt;height:1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" fillcolor="white [3201]" stroked="f" strokeweight=".5pt">
                <v:textbox>
                  <w:txbxContent>
                    <w:p w14:paraId="63D86326" w14:textId="77777777" w:rsidR="009D6496" w:rsidRDefault="009D6496" w:rsidP="00A12A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B1AAE" wp14:editId="4E7B4546">
                            <wp:extent cx="1631853" cy="1368000"/>
                            <wp:effectExtent l="0" t="0" r="6985" b="381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FigureIntensite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853" cy="136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192A5" w14:textId="6C63AF30" w:rsidR="009D6496" w:rsidRDefault="009D6496" w:rsidP="00A12A4B">
                      <w:pPr>
                        <w:pStyle w:val="lgende"/>
                      </w:pPr>
                      <w:r>
                        <w:t>Le récepteur R2 reçoit une onde d’intensité plus faible que le récepteur</w:t>
                      </w:r>
                      <w:r w:rsidR="00655801">
                        <w:t xml:space="preserve"> R1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1F9">
        <w:t xml:space="preserve">L’intensité sonore est une puissance par unité de surface. Elle vaut donc : </w:t>
      </w:r>
    </w:p>
    <w:p w14:paraId="5145C3DA" w14:textId="6938538F" w:rsidR="00CB21F9" w:rsidRPr="00CB21F9" w:rsidRDefault="00CB21F9" w:rsidP="00CB21F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14:paraId="2B496D0D" w14:textId="75F55E8B" w:rsidR="00CB21F9" w:rsidRDefault="00CB21F9" w:rsidP="003F45CE">
      <w:pPr>
        <w:pStyle w:val="Enumration"/>
      </w:pPr>
      <m:oMath>
        <m:r>
          <w:rPr>
            <w:rFonts w:ascii="Cambria Math" w:hAnsi="Cambria Math"/>
          </w:rPr>
          <m:t>P</m:t>
        </m:r>
      </m:oMath>
      <w:r>
        <w:t> : puissance transportée par l’onde en watt (W) ;</w:t>
      </w:r>
    </w:p>
    <w:p w14:paraId="6138E0EC" w14:textId="2C3E47C7" w:rsidR="00CB21F9" w:rsidRDefault="00CB21F9" w:rsidP="003F45CE">
      <w:pPr>
        <w:pStyle w:val="Enumration"/>
      </w:pPr>
      <m:oMath>
        <m:r>
          <w:rPr>
            <w:rFonts w:ascii="Cambria Math" w:hAnsi="Cambria Math"/>
          </w:rPr>
          <m:t>S</m:t>
        </m:r>
      </m:oMath>
      <w:r>
        <w:t xml:space="preserve"> : aire de la surface sur laquelle </w:t>
      </w:r>
      <w:r w:rsidR="003F45CE">
        <w:t>cette puissance</w:t>
      </w:r>
      <w:r>
        <w:t xml:space="preserve"> est répartie ;</w:t>
      </w:r>
    </w:p>
    <w:p w14:paraId="374A8816" w14:textId="47CAD5EC" w:rsidR="00CB21F9" w:rsidRPr="00CB21F9" w:rsidRDefault="00CB21F9" w:rsidP="003F45CE">
      <w:pPr>
        <w:pStyle w:val="Enumration"/>
      </w:pPr>
      <m:oMath>
        <m:r>
          <w:rPr>
            <w:rFonts w:ascii="Cambria Math" w:hAnsi="Cambria Math"/>
          </w:rPr>
          <m:t>I</m:t>
        </m:r>
      </m:oMath>
      <w:r>
        <w:t xml:space="preserve"> : intensité sonore en </w:t>
      </w:r>
      <m:oMath>
        <m:r>
          <m:rPr>
            <m:sty m:val="p"/>
          </m:rPr>
          <w:rPr>
            <w:rFonts w:ascii="Cambria Math" w:hAnsi="Cambria Math"/>
          </w:rPr>
          <m:t>W⋅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>
        <w:t>.</w:t>
      </w:r>
    </w:p>
    <w:p w14:paraId="58CC3CC8" w14:textId="2671F8A0" w:rsidR="00CB21F9" w:rsidRPr="00655801" w:rsidRDefault="00CB21F9" w:rsidP="003F45CE">
      <w:pPr>
        <w:spacing w:before="120"/>
        <w:rPr>
          <w:b/>
          <w:bCs/>
        </w:rPr>
      </w:pPr>
      <w:r w:rsidRPr="00655801">
        <w:rPr>
          <w:b/>
          <w:bCs/>
        </w:rPr>
        <w:t>Intérêt de la grandeur « intens</w:t>
      </w:r>
      <w:r w:rsidR="003F45CE" w:rsidRPr="00655801">
        <w:rPr>
          <w:b/>
          <w:bCs/>
        </w:rPr>
        <w:t>i</w:t>
      </w:r>
      <w:r w:rsidRPr="00655801">
        <w:rPr>
          <w:b/>
          <w:bCs/>
        </w:rPr>
        <w:t>té sonore »</w:t>
      </w:r>
      <w:r w:rsidR="003F45CE" w:rsidRPr="00655801">
        <w:rPr>
          <w:b/>
          <w:bCs/>
        </w:rPr>
        <w:t> :</w:t>
      </w:r>
    </w:p>
    <w:p w14:paraId="5084DC86" w14:textId="77777777" w:rsidR="00A12A4B" w:rsidRPr="00655801" w:rsidRDefault="00A12A4B" w:rsidP="00CB21F9">
      <w:pPr>
        <w:rPr>
          <w:b/>
          <w:bCs/>
        </w:rPr>
        <w:sectPr w:rsidR="00A12A4B" w:rsidRPr="00655801" w:rsidSect="0015285A">
          <w:headerReference w:type="default" r:id="rId19"/>
          <w:footerReference w:type="default" r:id="rId20"/>
          <w:pgSz w:w="11906" w:h="16838" w:code="9"/>
          <w:pgMar w:top="1440" w:right="1077" w:bottom="1440" w:left="1077" w:header="567" w:footer="567" w:gutter="0"/>
          <w:cols w:space="708"/>
          <w:docGrid w:linePitch="360"/>
        </w:sectPr>
      </w:pPr>
    </w:p>
    <w:p w14:paraId="5237C4A6" w14:textId="2D6344BE" w:rsidR="00CB21F9" w:rsidRDefault="003F45CE" w:rsidP="00CB21F9">
      <w:r>
        <w:t>S</w:t>
      </w:r>
      <w:r w:rsidR="00CB21F9">
        <w:t>i une source émet une onde transportant une puissance donnée : plus le récepteur est éloigné de la source</w:t>
      </w:r>
      <w:r>
        <w:t xml:space="preserve">, plus la surface sur laquelle cette puissance est répartie est </w:t>
      </w:r>
      <w:r w:rsidR="009C5E36">
        <w:t>grande</w:t>
      </w:r>
      <w:r>
        <w:t xml:space="preserve"> et donc, même si la puissance n’est pas dissipée au cours de la propagation, plus l’intensité reçue est faible.</w:t>
      </w:r>
    </w:p>
    <w:p w14:paraId="4CDFE9B6" w14:textId="77777777" w:rsidR="00A12A4B" w:rsidRDefault="00A12A4B" w:rsidP="00102D7F">
      <w:pPr>
        <w:pStyle w:val="Titre3"/>
        <w:sectPr w:rsidR="00A12A4B" w:rsidSect="00A12A4B">
          <w:type w:val="continuous"/>
          <w:pgSz w:w="11906" w:h="16838" w:code="9"/>
          <w:pgMar w:top="1440" w:right="1077" w:bottom="1440" w:left="1077" w:header="567" w:footer="567" w:gutter="0"/>
          <w:cols w:space="568"/>
          <w:docGrid w:linePitch="360"/>
        </w:sectPr>
      </w:pPr>
    </w:p>
    <w:p w14:paraId="4617014A" w14:textId="56CE80B4" w:rsidR="00D613A0" w:rsidRDefault="00D613A0" w:rsidP="00102D7F">
      <w:pPr>
        <w:pStyle w:val="Titre3"/>
      </w:pPr>
      <w:r>
        <w:t>Le niveau d’intensité sonore</w:t>
      </w:r>
    </w:p>
    <w:p w14:paraId="7FD65105" w14:textId="420F62D2" w:rsidR="003F45CE" w:rsidRPr="003F45CE" w:rsidRDefault="00D613A0" w:rsidP="003F45CE">
      <w:pPr>
        <w:pStyle w:val="Aretenirtexte"/>
        <w:rPr>
          <w:rStyle w:val="MotClef0"/>
          <w:b w:val="0"/>
          <w:bCs/>
          <w:color w:val="215868" w:themeColor="accent5" w:themeShade="80"/>
        </w:rPr>
      </w:pPr>
      <w:r w:rsidRPr="003F45CE">
        <w:rPr>
          <w:rStyle w:val="MotClef0"/>
          <w:b w:val="0"/>
          <w:bCs/>
          <w:color w:val="215868" w:themeColor="accent5" w:themeShade="80"/>
        </w:rPr>
        <w:t xml:space="preserve">Notre perception du son n’est proportionnelle </w:t>
      </w:r>
      <w:r w:rsidR="003F45CE" w:rsidRPr="003F45CE">
        <w:rPr>
          <w:rStyle w:val="MotClef0"/>
          <w:b w:val="0"/>
          <w:bCs/>
          <w:color w:val="215868" w:themeColor="accent5" w:themeShade="80"/>
        </w:rPr>
        <w:t xml:space="preserve">ni </w:t>
      </w:r>
      <w:r w:rsidRPr="003F45CE">
        <w:rPr>
          <w:rStyle w:val="MotClef0"/>
          <w:b w:val="0"/>
          <w:bCs/>
          <w:color w:val="215868" w:themeColor="accent5" w:themeShade="80"/>
        </w:rPr>
        <w:t>à la puissance transportée par l’onde sonore</w:t>
      </w:r>
      <w:r w:rsidR="003F45CE" w:rsidRPr="003F45CE">
        <w:rPr>
          <w:rStyle w:val="MotClef0"/>
          <w:b w:val="0"/>
          <w:bCs/>
          <w:color w:val="215868" w:themeColor="accent5" w:themeShade="80"/>
        </w:rPr>
        <w:t xml:space="preserve"> ni à son intensité sonore</w:t>
      </w:r>
      <w:r w:rsidRPr="003F45CE">
        <w:rPr>
          <w:rStyle w:val="MotClef0"/>
          <w:b w:val="0"/>
          <w:bCs/>
          <w:color w:val="215868" w:themeColor="accent5" w:themeShade="80"/>
        </w:rPr>
        <w:t>.</w:t>
      </w:r>
    </w:p>
    <w:p w14:paraId="7B995835" w14:textId="5BEF393B" w:rsidR="00D613A0" w:rsidRDefault="00D613A0" w:rsidP="00E12F31">
      <w:r>
        <w:t xml:space="preserve">Par exemple, doubler la puissance émise par une source sonore ne donne pas un son « deux fois plus fort ». </w:t>
      </w:r>
    </w:p>
    <w:p w14:paraId="44D9F1C6" w14:textId="77777777" w:rsidR="00102D7F" w:rsidRDefault="00D613A0" w:rsidP="00E12F31">
      <w:r>
        <w:t xml:space="preserve">La grandeur physique qui décrit notre perception du volume sonore est </w:t>
      </w:r>
      <w:r w:rsidRPr="00102D7F">
        <w:rPr>
          <w:rStyle w:val="MotClef0"/>
        </w:rPr>
        <w:t>le niveau d’intensité sonore</w:t>
      </w:r>
      <w:r>
        <w:t xml:space="preserve">. C’est une grandeur notée </w:t>
      </w: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(de l’anglais « level »), </w:t>
      </w:r>
      <w:r>
        <w:t xml:space="preserve">exprimée </w:t>
      </w:r>
      <w:r w:rsidRPr="00102D7F">
        <w:rPr>
          <w:rStyle w:val="MotClef0"/>
        </w:rPr>
        <w:t>en décibels</w:t>
      </w:r>
      <w:r>
        <w:t xml:space="preserve"> (dB)</w:t>
      </w:r>
      <w:r w:rsidR="00102D7F">
        <w:t>.</w:t>
      </w:r>
    </w:p>
    <w:p w14:paraId="781D10F8" w14:textId="77777777" w:rsidR="00D613A0" w:rsidRDefault="00D613A0" w:rsidP="00E12F31">
      <w:pPr>
        <w:rPr>
          <w:rFonts w:eastAsiaTheme="minorEastAsia"/>
          <w:iCs/>
        </w:rPr>
      </w:pPr>
      <m:oMath>
        <m:r>
          <w:rPr>
            <w:rFonts w:ascii="Cambria Math" w:hAnsi="Cambria Math"/>
          </w:rPr>
          <m:t xml:space="preserve">L=0 </m:t>
        </m:r>
        <m:r>
          <m:rPr>
            <m:sty m:val="p"/>
          </m:rPr>
          <w:rPr>
            <w:rFonts w:ascii="Cambria Math" w:hAnsi="Cambria Math"/>
          </w:rPr>
          <m:t>dB</m:t>
        </m:r>
      </m:oMath>
      <w:r>
        <w:rPr>
          <w:rFonts w:eastAsiaTheme="minorEastAsia"/>
          <w:iCs/>
        </w:rPr>
        <w:t xml:space="preserve"> </w:t>
      </w:r>
      <w:proofErr w:type="gramStart"/>
      <w:r>
        <w:rPr>
          <w:rFonts w:eastAsiaTheme="minorEastAsia"/>
          <w:iCs/>
        </w:rPr>
        <w:t>correspond</w:t>
      </w:r>
      <w:proofErr w:type="gramEnd"/>
      <w:r>
        <w:rPr>
          <w:rFonts w:eastAsiaTheme="minorEastAsia"/>
          <w:iCs/>
        </w:rPr>
        <w:t xml:space="preserve"> à un son inaudible (ce qui ne signifie pas que son amplitude </w:t>
      </w:r>
      <w:r w:rsidR="002912AB">
        <w:rPr>
          <w:rFonts w:eastAsiaTheme="minorEastAsia"/>
          <w:iCs/>
        </w:rPr>
        <w:t xml:space="preserve">et sa puissance </w:t>
      </w:r>
      <w:r>
        <w:rPr>
          <w:rFonts w:eastAsiaTheme="minorEastAsia"/>
          <w:iCs/>
        </w:rPr>
        <w:t>soi</w:t>
      </w:r>
      <w:r w:rsidR="002912AB">
        <w:rPr>
          <w:rFonts w:eastAsiaTheme="minorEastAsia"/>
          <w:iCs/>
        </w:rPr>
        <w:t>ent</w:t>
      </w:r>
      <w:r>
        <w:rPr>
          <w:rFonts w:eastAsiaTheme="minorEastAsia"/>
          <w:iCs/>
        </w:rPr>
        <w:t xml:space="preserve"> nulle</w:t>
      </w:r>
      <w:r w:rsidR="002912AB">
        <w:rPr>
          <w:rFonts w:eastAsiaTheme="minorEastAsia"/>
          <w:iCs/>
        </w:rPr>
        <w:t>s</w:t>
      </w:r>
      <w:r>
        <w:rPr>
          <w:rFonts w:eastAsiaTheme="minorEastAsia"/>
          <w:iCs/>
        </w:rPr>
        <w:t>)</w:t>
      </w:r>
      <w:r w:rsidR="00102D7F">
        <w:rPr>
          <w:rFonts w:eastAsiaTheme="minorEastAsia"/>
          <w:iCs/>
        </w:rPr>
        <w:t>.</w:t>
      </w:r>
    </w:p>
    <w:p w14:paraId="0E20E458" w14:textId="77777777" w:rsidR="00D613A0" w:rsidRDefault="00102D7F" w:rsidP="00102D7F">
      <w:pPr>
        <w:spacing w:before="120"/>
        <w:jc w:val="center"/>
      </w:pPr>
      <w:r>
        <w:rPr>
          <w:noProof/>
        </w:rPr>
        <w:drawing>
          <wp:inline distT="0" distB="0" distL="0" distR="0" wp14:anchorId="395DB179" wp14:editId="5FA0B029">
            <wp:extent cx="3675196" cy="1656000"/>
            <wp:effectExtent l="0" t="0" r="1905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iveauSono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196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3A20" w14:textId="77777777" w:rsidR="00965A39" w:rsidRDefault="00C01F03" w:rsidP="00965A39">
      <w:pPr>
        <w:pStyle w:val="Aretenirtexte"/>
        <w:spacing w:after="0"/>
      </w:pPr>
      <w:r>
        <w:t xml:space="preserve">La grandeur qui décrit notre perception du « volume sonore » est </w:t>
      </w:r>
      <w:r w:rsidRPr="00C01F03">
        <w:rPr>
          <w:b/>
          <w:bCs/>
        </w:rPr>
        <w:t>le niveau d’intensité sonore</w:t>
      </w:r>
      <w:r>
        <w:t xml:space="preserve">, noté </w:t>
      </w:r>
      <m:oMath>
        <m:r>
          <w:rPr>
            <w:rFonts w:ascii="Cambria Math" w:hAnsi="Cambria Math"/>
          </w:rPr>
          <m:t>L</m:t>
        </m:r>
      </m:oMath>
      <w:r>
        <w:t xml:space="preserve"> et exprimé en </w:t>
      </w:r>
      <w:r w:rsidR="00965A39">
        <w:t xml:space="preserve">décibels (symbole : </w:t>
      </w:r>
      <w:r>
        <w:t>dB</w:t>
      </w:r>
      <w:r w:rsidR="00965A39">
        <w:t>)</w:t>
      </w:r>
      <w:r>
        <w:t xml:space="preserve">. </w:t>
      </w:r>
    </w:p>
    <w:p w14:paraId="1EE4CD53" w14:textId="2B6BADBF" w:rsidR="00C01F03" w:rsidRDefault="00C01F03" w:rsidP="00965A39">
      <w:pPr>
        <w:pStyle w:val="Aretenirtexte"/>
        <w:spacing w:before="0"/>
      </w:pPr>
      <m:oMath>
        <m:r>
          <w:rPr>
            <w:rFonts w:ascii="Cambria Math" w:hAnsi="Cambria Math"/>
          </w:rPr>
          <m:t>L</m:t>
        </m:r>
      </m:oMath>
      <w:r>
        <w:t xml:space="preserve"> </w:t>
      </w:r>
      <w:proofErr w:type="gramStart"/>
      <w:r>
        <w:t>est</w:t>
      </w:r>
      <w:proofErr w:type="gramEnd"/>
      <w:r>
        <w:t xml:space="preserve"> lié à </w:t>
      </w:r>
      <w:r w:rsidR="00EA10B4">
        <w:t>l’intensité sonore de</w:t>
      </w:r>
      <w:r>
        <w:t xml:space="preserve"> l’onde mais ne lui est pas proportionnel.</w:t>
      </w:r>
    </w:p>
    <w:p w14:paraId="4AA5BC53" w14:textId="77777777" w:rsidR="00C01F03" w:rsidRDefault="00C01F03" w:rsidP="00C01F03">
      <w:r>
        <w:t xml:space="preserve">Expérimentalement, le niveau d’intensité sonore se mesure avec un </w:t>
      </w:r>
      <w:r w:rsidRPr="00C01F03">
        <w:rPr>
          <w:rStyle w:val="MotClef0"/>
        </w:rPr>
        <w:t>sonomètre</w:t>
      </w:r>
      <w:r>
        <w:t>.</w:t>
      </w:r>
    </w:p>
    <w:p w14:paraId="53368774" w14:textId="77777777" w:rsidR="00C01F03" w:rsidRDefault="00C01F03" w:rsidP="00C01F03">
      <w:pPr>
        <w:spacing w:before="120"/>
      </w:pPr>
      <w:r>
        <w:t xml:space="preserve">Le risque sur l’audition est lié : </w:t>
      </w:r>
    </w:p>
    <w:p w14:paraId="6DF75C08" w14:textId="77777777" w:rsidR="00C01F03" w:rsidRDefault="00C01F03" w:rsidP="00C01F03">
      <w:pPr>
        <w:pStyle w:val="Enumration"/>
      </w:pPr>
      <w:proofErr w:type="gramStart"/>
      <w:r>
        <w:t>au</w:t>
      </w:r>
      <w:proofErr w:type="gramEnd"/>
      <w:r>
        <w:t xml:space="preserve"> niveau sonore reçu : plus il est élevé plus le risque est important ;</w:t>
      </w:r>
    </w:p>
    <w:p w14:paraId="45929884" w14:textId="77777777" w:rsidR="00C01F03" w:rsidRPr="00E12F31" w:rsidRDefault="00C01F03" w:rsidP="00C01F03">
      <w:pPr>
        <w:pStyle w:val="Enumration"/>
      </w:pPr>
      <w:proofErr w:type="gramStart"/>
      <w:r>
        <w:t>à</w:t>
      </w:r>
      <w:proofErr w:type="gramEnd"/>
      <w:r>
        <w:t xml:space="preserve"> la durée d’exposition : plus elle est élevée plus le risque est important.</w:t>
      </w:r>
    </w:p>
    <w:sectPr w:rsidR="00C01F03" w:rsidRPr="00E12F31" w:rsidSect="00A12A4B">
      <w:type w:val="continuous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3B74" w14:textId="77777777" w:rsidR="00141C3B" w:rsidRDefault="00141C3B" w:rsidP="00B84075">
      <w:pPr>
        <w:spacing w:line="240" w:lineRule="auto"/>
      </w:pPr>
      <w:r>
        <w:separator/>
      </w:r>
    </w:p>
    <w:p w14:paraId="7423CC78" w14:textId="77777777" w:rsidR="00141C3B" w:rsidRDefault="00141C3B"/>
  </w:endnote>
  <w:endnote w:type="continuationSeparator" w:id="0">
    <w:p w14:paraId="604EBFE4" w14:textId="77777777" w:rsidR="00141C3B" w:rsidRDefault="00141C3B" w:rsidP="00B84075">
      <w:pPr>
        <w:spacing w:line="240" w:lineRule="auto"/>
      </w:pPr>
      <w:r>
        <w:continuationSeparator/>
      </w:r>
    </w:p>
    <w:p w14:paraId="482468CA" w14:textId="77777777" w:rsidR="00141C3B" w:rsidRDefault="00141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6D4" w14:textId="1CC1F60A" w:rsidR="009D6496" w:rsidRPr="006F6545" w:rsidRDefault="006F6545" w:rsidP="006F6545">
    <w:pPr>
      <w:pStyle w:val="Pieddepage"/>
      <w:rPr>
        <w:color w:val="7F7F7F" w:themeColor="text1" w:themeTint="80"/>
      </w:rPr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824" behindDoc="0" locked="0" layoutInCell="1" allowOverlap="1" wp14:anchorId="52B69FF9" wp14:editId="4323E787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  <w:color w:val="7F7F7F" w:themeColor="text1" w:themeTint="80"/>
      </w:rPr>
      <w:t xml:space="preserve">  </w:t>
    </w:r>
    <w:proofErr w:type="gramStart"/>
    <w:r>
      <w:rPr>
        <w:rFonts w:ascii="Calibri Light" w:hAnsi="Calibri Light" w:cs="Calibri Light"/>
        <w:i/>
        <w:iCs/>
        <w:color w:val="7F7F7F" w:themeColor="text1" w:themeTint="80"/>
      </w:rPr>
      <w:t>collections</w:t>
    </w:r>
    <w:proofErr w:type="gramEnd"/>
    <w:r>
      <w:rPr>
        <w:rFonts w:ascii="Calibri Light" w:hAnsi="Calibri Light" w:cs="Calibri Light"/>
        <w:i/>
        <w:iCs/>
        <w:color w:val="7F7F7F" w:themeColor="text1" w:themeTint="80"/>
      </w:rPr>
      <w:t xml:space="preserve"> numériques STL SPCL</w:t>
    </w:r>
    <w:r>
      <w:rPr>
        <w:rFonts w:ascii="Calibri Light" w:hAnsi="Calibri Light" w:cs="Calibri Light"/>
        <w:i/>
        <w:iCs/>
        <w:color w:val="7F7F7F" w:themeColor="text1" w:themeTint="80"/>
      </w:rPr>
      <w:tab/>
    </w:r>
    <w:r>
      <w:rPr>
        <w:rFonts w:ascii="Calibri Light" w:hAnsi="Calibri Light" w:cs="Calibri Light"/>
        <w:i/>
        <w:iCs/>
        <w:color w:val="7F7F7F" w:themeColor="text1" w:themeTint="80"/>
      </w:rPr>
      <w:tab/>
    </w:r>
    <w:r>
      <w:rPr>
        <w:rFonts w:ascii="Calibri Light" w:hAnsi="Calibri Light" w:cs="Calibri Light"/>
        <w:i/>
        <w:iCs/>
        <w:color w:val="7F7F7F" w:themeColor="text1" w:themeTint="80"/>
      </w:rPr>
      <w:tab/>
    </w: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>
      <w:rPr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E94B" w14:textId="77777777" w:rsidR="00141C3B" w:rsidRDefault="00141C3B" w:rsidP="00B84075">
      <w:pPr>
        <w:spacing w:line="240" w:lineRule="auto"/>
      </w:pPr>
      <w:r>
        <w:separator/>
      </w:r>
    </w:p>
    <w:p w14:paraId="33049FFD" w14:textId="77777777" w:rsidR="00141C3B" w:rsidRDefault="00141C3B"/>
  </w:footnote>
  <w:footnote w:type="continuationSeparator" w:id="0">
    <w:p w14:paraId="1CAD5B27" w14:textId="77777777" w:rsidR="00141C3B" w:rsidRDefault="00141C3B" w:rsidP="00B84075">
      <w:pPr>
        <w:spacing w:line="240" w:lineRule="auto"/>
      </w:pPr>
      <w:r>
        <w:continuationSeparator/>
      </w:r>
    </w:p>
    <w:p w14:paraId="418E9BFE" w14:textId="77777777" w:rsidR="00141C3B" w:rsidRDefault="00141C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8773" w14:textId="39830AD2" w:rsidR="009D6496" w:rsidRDefault="009D6496" w:rsidP="008B7054">
    <w:pPr>
      <w:pStyle w:val="En-tte"/>
      <w:tabs>
        <w:tab w:val="clear" w:pos="4536"/>
        <w:tab w:val="clear" w:pos="9072"/>
        <w:tab w:val="center" w:pos="3544"/>
        <w:tab w:val="right" w:pos="9781"/>
      </w:tabs>
    </w:pPr>
    <w:r>
      <w:rPr>
        <w:i/>
        <w:noProof/>
        <w:color w:val="7F7F7F" w:themeColor="text1" w:themeTint="80"/>
      </w:rPr>
      <w:drawing>
        <wp:anchor distT="0" distB="0" distL="114300" distR="114300" simplePos="0" relativeHeight="251659776" behindDoc="0" locked="0" layoutInCell="1" allowOverlap="1" wp14:anchorId="26DF078D" wp14:editId="553180F7">
          <wp:simplePos x="0" y="0"/>
          <wp:positionH relativeFrom="column">
            <wp:posOffset>-493395</wp:posOffset>
          </wp:positionH>
          <wp:positionV relativeFrom="paragraph">
            <wp:posOffset>-147592</wp:posOffset>
          </wp:positionV>
          <wp:extent cx="360000" cy="360000"/>
          <wp:effectExtent l="0" t="0" r="2540" b="254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Fiches_2019_p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85A">
      <w:rPr>
        <w:i/>
        <w:color w:val="7F7F7F" w:themeColor="text1" w:themeTint="80"/>
      </w:rPr>
      <w:t>Terminale STL –</w:t>
    </w:r>
    <w:r>
      <w:rPr>
        <w:i/>
        <w:color w:val="7F7F7F" w:themeColor="text1" w:themeTint="80"/>
      </w:rPr>
      <w:t xml:space="preserve"> </w:t>
    </w:r>
    <w:r w:rsidRPr="0015285A">
      <w:rPr>
        <w:i/>
        <w:color w:val="7F7F7F" w:themeColor="text1" w:themeTint="80"/>
      </w:rPr>
      <w:t>Ondes</w:t>
    </w:r>
    <w:r w:rsidRPr="0015285A">
      <w:rPr>
        <w:i/>
        <w:color w:val="7F7F7F" w:themeColor="text1" w:themeTint="80"/>
      </w:rPr>
      <w:tab/>
    </w:r>
    <w:r w:rsidRPr="0015285A">
      <w:rPr>
        <w:i/>
        <w:color w:val="7F7F7F" w:themeColor="text1" w:themeTint="80"/>
      </w:rPr>
      <w:tab/>
    </w:r>
    <w:r w:rsidRPr="00300AAD">
      <w:rPr>
        <w:i/>
        <w:color w:val="7F7F7F" w:themeColor="text1" w:themeTint="80"/>
      </w:rPr>
      <w:t>Fiche de synthèse</w:t>
    </w:r>
    <w:r>
      <w:rPr>
        <w:i/>
        <w:color w:val="7F7F7F" w:themeColor="text1" w:themeTint="80"/>
      </w:rPr>
      <w:t xml:space="preserve"> n°4 : ondes </w:t>
    </w:r>
    <w:r w:rsidR="00655801">
      <w:rPr>
        <w:i/>
        <w:color w:val="7F7F7F" w:themeColor="text1" w:themeTint="80"/>
      </w:rPr>
      <w:t>acoustiques</w:t>
    </w:r>
    <w:r>
      <w:rPr>
        <w:i/>
        <w:color w:val="7F7F7F" w:themeColor="text1" w:themeTint="80"/>
      </w:rPr>
      <w:t xml:space="preserve"> 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E32"/>
    <w:multiLevelType w:val="hybridMultilevel"/>
    <w:tmpl w:val="EF9022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96846"/>
    <w:multiLevelType w:val="hybridMultilevel"/>
    <w:tmpl w:val="5B9CEB0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A52F8"/>
    <w:multiLevelType w:val="hybridMultilevel"/>
    <w:tmpl w:val="7BACF87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417C1"/>
    <w:multiLevelType w:val="hybridMultilevel"/>
    <w:tmpl w:val="E7BA8D14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83E20"/>
    <w:multiLevelType w:val="hybridMultilevel"/>
    <w:tmpl w:val="94423D44"/>
    <w:lvl w:ilvl="0" w:tplc="C6C61130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648"/>
    <w:multiLevelType w:val="hybridMultilevel"/>
    <w:tmpl w:val="4464FD1A"/>
    <w:lvl w:ilvl="0" w:tplc="79982E44">
      <w:start w:val="1"/>
      <w:numFmt w:val="bullet"/>
      <w:lvlText w:val="−"/>
      <w:lvlJc w:val="left"/>
      <w:pPr>
        <w:ind w:left="927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1DF0F9F"/>
    <w:multiLevelType w:val="hybridMultilevel"/>
    <w:tmpl w:val="BC0A5190"/>
    <w:lvl w:ilvl="0" w:tplc="1C52C5DE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79887">
    <w:abstractNumId w:val="17"/>
  </w:num>
  <w:num w:numId="2" w16cid:durableId="1191576209">
    <w:abstractNumId w:val="11"/>
  </w:num>
  <w:num w:numId="3" w16cid:durableId="1667904991">
    <w:abstractNumId w:val="2"/>
  </w:num>
  <w:num w:numId="4" w16cid:durableId="11606571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770497">
    <w:abstractNumId w:val="7"/>
  </w:num>
  <w:num w:numId="6" w16cid:durableId="787118496">
    <w:abstractNumId w:val="8"/>
  </w:num>
  <w:num w:numId="7" w16cid:durableId="1727949532">
    <w:abstractNumId w:val="10"/>
  </w:num>
  <w:num w:numId="8" w16cid:durableId="1391222581">
    <w:abstractNumId w:val="9"/>
  </w:num>
  <w:num w:numId="9" w16cid:durableId="1208419822">
    <w:abstractNumId w:val="1"/>
  </w:num>
  <w:num w:numId="10" w16cid:durableId="367531289">
    <w:abstractNumId w:val="16"/>
  </w:num>
  <w:num w:numId="11" w16cid:durableId="1713190244">
    <w:abstractNumId w:val="12"/>
  </w:num>
  <w:num w:numId="12" w16cid:durableId="1218467250">
    <w:abstractNumId w:val="6"/>
  </w:num>
  <w:num w:numId="13" w16cid:durableId="230313347">
    <w:abstractNumId w:val="13"/>
  </w:num>
  <w:num w:numId="14" w16cid:durableId="1765689193">
    <w:abstractNumId w:val="0"/>
  </w:num>
  <w:num w:numId="15" w16cid:durableId="1616523103">
    <w:abstractNumId w:val="5"/>
  </w:num>
  <w:num w:numId="16" w16cid:durableId="1582913208">
    <w:abstractNumId w:val="4"/>
  </w:num>
  <w:num w:numId="17" w16cid:durableId="39325134">
    <w:abstractNumId w:val="15"/>
  </w:num>
  <w:num w:numId="18" w16cid:durableId="1950089972">
    <w:abstractNumId w:val="3"/>
  </w:num>
  <w:num w:numId="19" w16cid:durableId="1426488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00891"/>
    <w:rsid w:val="00000933"/>
    <w:rsid w:val="00000B57"/>
    <w:rsid w:val="00000F39"/>
    <w:rsid w:val="000019ED"/>
    <w:rsid w:val="00003329"/>
    <w:rsid w:val="00003915"/>
    <w:rsid w:val="000045C3"/>
    <w:rsid w:val="00004D1F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8AA"/>
    <w:rsid w:val="00067EB7"/>
    <w:rsid w:val="0007175D"/>
    <w:rsid w:val="000719B8"/>
    <w:rsid w:val="00072150"/>
    <w:rsid w:val="00072965"/>
    <w:rsid w:val="0007324F"/>
    <w:rsid w:val="0007335C"/>
    <w:rsid w:val="00073683"/>
    <w:rsid w:val="000739DD"/>
    <w:rsid w:val="00073DF5"/>
    <w:rsid w:val="0007410A"/>
    <w:rsid w:val="00074C31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8791A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0BAA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06F4"/>
    <w:rsid w:val="000F1854"/>
    <w:rsid w:val="000F1BBE"/>
    <w:rsid w:val="000F247C"/>
    <w:rsid w:val="000F2EA1"/>
    <w:rsid w:val="000F3F22"/>
    <w:rsid w:val="000F4A5D"/>
    <w:rsid w:val="000F557C"/>
    <w:rsid w:val="000F5B00"/>
    <w:rsid w:val="000F7857"/>
    <w:rsid w:val="00100CC1"/>
    <w:rsid w:val="001024C1"/>
    <w:rsid w:val="00102D7F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2CF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32F"/>
    <w:rsid w:val="00123B1C"/>
    <w:rsid w:val="0012491C"/>
    <w:rsid w:val="00124DA1"/>
    <w:rsid w:val="001253F4"/>
    <w:rsid w:val="0012580E"/>
    <w:rsid w:val="0012592B"/>
    <w:rsid w:val="00126322"/>
    <w:rsid w:val="001265CE"/>
    <w:rsid w:val="00127A74"/>
    <w:rsid w:val="00130EC0"/>
    <w:rsid w:val="001327A9"/>
    <w:rsid w:val="00133062"/>
    <w:rsid w:val="00133282"/>
    <w:rsid w:val="0013461C"/>
    <w:rsid w:val="0013503A"/>
    <w:rsid w:val="0013589F"/>
    <w:rsid w:val="001360F5"/>
    <w:rsid w:val="00136687"/>
    <w:rsid w:val="00136D81"/>
    <w:rsid w:val="0013737A"/>
    <w:rsid w:val="00137986"/>
    <w:rsid w:val="00141C3B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85A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184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4C68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B4C"/>
    <w:rsid w:val="001E1E9D"/>
    <w:rsid w:val="001E28D0"/>
    <w:rsid w:val="001E2975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ACF"/>
    <w:rsid w:val="00224CD8"/>
    <w:rsid w:val="0022551B"/>
    <w:rsid w:val="0022594F"/>
    <w:rsid w:val="00225D82"/>
    <w:rsid w:val="00225FA4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22D"/>
    <w:rsid w:val="002756BD"/>
    <w:rsid w:val="00277F11"/>
    <w:rsid w:val="002805B4"/>
    <w:rsid w:val="00280A2A"/>
    <w:rsid w:val="00280B98"/>
    <w:rsid w:val="002825CE"/>
    <w:rsid w:val="00282A99"/>
    <w:rsid w:val="00283600"/>
    <w:rsid w:val="0028491F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2AB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692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87E"/>
    <w:rsid w:val="002C39B6"/>
    <w:rsid w:val="002C6157"/>
    <w:rsid w:val="002C616D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464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2705"/>
    <w:rsid w:val="002F3343"/>
    <w:rsid w:val="002F3812"/>
    <w:rsid w:val="002F4342"/>
    <w:rsid w:val="002F48A3"/>
    <w:rsid w:val="002F51D6"/>
    <w:rsid w:val="002F5F88"/>
    <w:rsid w:val="002F732A"/>
    <w:rsid w:val="002F7736"/>
    <w:rsid w:val="002F7A0C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59AC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4A3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4701"/>
    <w:rsid w:val="00345874"/>
    <w:rsid w:val="00345A3A"/>
    <w:rsid w:val="00345CAB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05E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74A"/>
    <w:rsid w:val="003E5838"/>
    <w:rsid w:val="003E613D"/>
    <w:rsid w:val="003E614C"/>
    <w:rsid w:val="003E7C87"/>
    <w:rsid w:val="003F0461"/>
    <w:rsid w:val="003F0CA4"/>
    <w:rsid w:val="003F0CC9"/>
    <w:rsid w:val="003F0DFD"/>
    <w:rsid w:val="003F11D5"/>
    <w:rsid w:val="003F179E"/>
    <w:rsid w:val="003F1B6C"/>
    <w:rsid w:val="003F338E"/>
    <w:rsid w:val="003F45CE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85C"/>
    <w:rsid w:val="00415C87"/>
    <w:rsid w:val="00415EA5"/>
    <w:rsid w:val="00415F48"/>
    <w:rsid w:val="00416192"/>
    <w:rsid w:val="00416E7B"/>
    <w:rsid w:val="004174C1"/>
    <w:rsid w:val="00420473"/>
    <w:rsid w:val="004210D0"/>
    <w:rsid w:val="0042126F"/>
    <w:rsid w:val="00421537"/>
    <w:rsid w:val="00422434"/>
    <w:rsid w:val="00423171"/>
    <w:rsid w:val="004232DB"/>
    <w:rsid w:val="0042386C"/>
    <w:rsid w:val="00423C5A"/>
    <w:rsid w:val="004249D8"/>
    <w:rsid w:val="00425DAF"/>
    <w:rsid w:val="0042657B"/>
    <w:rsid w:val="004274D5"/>
    <w:rsid w:val="00427757"/>
    <w:rsid w:val="00427D99"/>
    <w:rsid w:val="00430C6D"/>
    <w:rsid w:val="00430CD9"/>
    <w:rsid w:val="00431CA9"/>
    <w:rsid w:val="004326A8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3FA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C62"/>
    <w:rsid w:val="00471DC2"/>
    <w:rsid w:val="0047288D"/>
    <w:rsid w:val="00473E2E"/>
    <w:rsid w:val="00475FDD"/>
    <w:rsid w:val="00476853"/>
    <w:rsid w:val="004769DB"/>
    <w:rsid w:val="00480A4A"/>
    <w:rsid w:val="00480C46"/>
    <w:rsid w:val="00480FAC"/>
    <w:rsid w:val="004813AD"/>
    <w:rsid w:val="004817A2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04B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540A"/>
    <w:rsid w:val="004D61E5"/>
    <w:rsid w:val="004D647B"/>
    <w:rsid w:val="004D701F"/>
    <w:rsid w:val="004E0C5F"/>
    <w:rsid w:val="004E0EB4"/>
    <w:rsid w:val="004E125D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3C3B"/>
    <w:rsid w:val="00504530"/>
    <w:rsid w:val="0050469A"/>
    <w:rsid w:val="0050533F"/>
    <w:rsid w:val="005055EC"/>
    <w:rsid w:val="005056AF"/>
    <w:rsid w:val="00505CEA"/>
    <w:rsid w:val="00507071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5C7B"/>
    <w:rsid w:val="00517EB0"/>
    <w:rsid w:val="00520EA6"/>
    <w:rsid w:val="005227F4"/>
    <w:rsid w:val="00523B3A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5D07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4BA"/>
    <w:rsid w:val="0058694D"/>
    <w:rsid w:val="00586D57"/>
    <w:rsid w:val="005873CF"/>
    <w:rsid w:val="005876AD"/>
    <w:rsid w:val="00587E6B"/>
    <w:rsid w:val="00587EB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B78F2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C7AD2"/>
    <w:rsid w:val="005D0099"/>
    <w:rsid w:val="005D0398"/>
    <w:rsid w:val="005D26B4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170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801"/>
    <w:rsid w:val="00655A9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201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C28"/>
    <w:rsid w:val="006C4F00"/>
    <w:rsid w:val="006C512D"/>
    <w:rsid w:val="006C5E0B"/>
    <w:rsid w:val="006C647F"/>
    <w:rsid w:val="006C6814"/>
    <w:rsid w:val="006C7EA0"/>
    <w:rsid w:val="006D09EE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E6AEE"/>
    <w:rsid w:val="006F0AC4"/>
    <w:rsid w:val="006F1742"/>
    <w:rsid w:val="006F2877"/>
    <w:rsid w:val="006F3DD8"/>
    <w:rsid w:val="006F6545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0EF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7CE"/>
    <w:rsid w:val="00721596"/>
    <w:rsid w:val="00721E4C"/>
    <w:rsid w:val="00723E14"/>
    <w:rsid w:val="00724019"/>
    <w:rsid w:val="00724DFE"/>
    <w:rsid w:val="0072518B"/>
    <w:rsid w:val="00725471"/>
    <w:rsid w:val="00725C5F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679"/>
    <w:rsid w:val="00735DF4"/>
    <w:rsid w:val="00737B0D"/>
    <w:rsid w:val="007403F9"/>
    <w:rsid w:val="007405BA"/>
    <w:rsid w:val="00740931"/>
    <w:rsid w:val="00740CC4"/>
    <w:rsid w:val="007418AE"/>
    <w:rsid w:val="00741963"/>
    <w:rsid w:val="00741FBB"/>
    <w:rsid w:val="00742344"/>
    <w:rsid w:val="00742865"/>
    <w:rsid w:val="00742B19"/>
    <w:rsid w:val="0074399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3FB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116B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C84"/>
    <w:rsid w:val="007F7EE1"/>
    <w:rsid w:val="0080158E"/>
    <w:rsid w:val="00801789"/>
    <w:rsid w:val="008036F1"/>
    <w:rsid w:val="008040C9"/>
    <w:rsid w:val="00804539"/>
    <w:rsid w:val="00804EAC"/>
    <w:rsid w:val="0080627A"/>
    <w:rsid w:val="008071A5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37EF5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658"/>
    <w:rsid w:val="00857AFA"/>
    <w:rsid w:val="0086083C"/>
    <w:rsid w:val="00860B08"/>
    <w:rsid w:val="00861345"/>
    <w:rsid w:val="00862575"/>
    <w:rsid w:val="00865166"/>
    <w:rsid w:val="008670A9"/>
    <w:rsid w:val="00867F97"/>
    <w:rsid w:val="00870608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247F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4C5"/>
    <w:rsid w:val="008A35E1"/>
    <w:rsid w:val="008A57AD"/>
    <w:rsid w:val="008A5BB8"/>
    <w:rsid w:val="008A7CDB"/>
    <w:rsid w:val="008B0266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054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2BF3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6F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0673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F07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46FA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5A39"/>
    <w:rsid w:val="00966188"/>
    <w:rsid w:val="00966DA5"/>
    <w:rsid w:val="009672BF"/>
    <w:rsid w:val="00967ECF"/>
    <w:rsid w:val="00970DC2"/>
    <w:rsid w:val="00970E63"/>
    <w:rsid w:val="00971B65"/>
    <w:rsid w:val="00971BE5"/>
    <w:rsid w:val="00971F7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7FD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5E36"/>
    <w:rsid w:val="009C678F"/>
    <w:rsid w:val="009C7C40"/>
    <w:rsid w:val="009D0E6E"/>
    <w:rsid w:val="009D2683"/>
    <w:rsid w:val="009D3AC6"/>
    <w:rsid w:val="009D3FDC"/>
    <w:rsid w:val="009D459F"/>
    <w:rsid w:val="009D5685"/>
    <w:rsid w:val="009D6496"/>
    <w:rsid w:val="009D64EA"/>
    <w:rsid w:val="009D7094"/>
    <w:rsid w:val="009D7346"/>
    <w:rsid w:val="009D7858"/>
    <w:rsid w:val="009E01CC"/>
    <w:rsid w:val="009E02AF"/>
    <w:rsid w:val="009E0DBC"/>
    <w:rsid w:val="009E0FDB"/>
    <w:rsid w:val="009E141A"/>
    <w:rsid w:val="009E1E3B"/>
    <w:rsid w:val="009E31B5"/>
    <w:rsid w:val="009E32FB"/>
    <w:rsid w:val="009E3C7E"/>
    <w:rsid w:val="009E4656"/>
    <w:rsid w:val="009E482B"/>
    <w:rsid w:val="009E4AF9"/>
    <w:rsid w:val="009E557B"/>
    <w:rsid w:val="009E5E4D"/>
    <w:rsid w:val="009E75E8"/>
    <w:rsid w:val="009E7D80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A4B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8B8"/>
    <w:rsid w:val="00A21D6D"/>
    <w:rsid w:val="00A2248F"/>
    <w:rsid w:val="00A22D01"/>
    <w:rsid w:val="00A235A2"/>
    <w:rsid w:val="00A237DD"/>
    <w:rsid w:val="00A239ED"/>
    <w:rsid w:val="00A2455F"/>
    <w:rsid w:val="00A24A7A"/>
    <w:rsid w:val="00A24B3D"/>
    <w:rsid w:val="00A24D4F"/>
    <w:rsid w:val="00A24ECF"/>
    <w:rsid w:val="00A25D16"/>
    <w:rsid w:val="00A26328"/>
    <w:rsid w:val="00A269DF"/>
    <w:rsid w:val="00A26A74"/>
    <w:rsid w:val="00A27AF7"/>
    <w:rsid w:val="00A30E02"/>
    <w:rsid w:val="00A3113E"/>
    <w:rsid w:val="00A31B00"/>
    <w:rsid w:val="00A31D61"/>
    <w:rsid w:val="00A3236F"/>
    <w:rsid w:val="00A333F8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293B"/>
    <w:rsid w:val="00A83785"/>
    <w:rsid w:val="00A838BD"/>
    <w:rsid w:val="00A8444E"/>
    <w:rsid w:val="00A84BD7"/>
    <w:rsid w:val="00A84D78"/>
    <w:rsid w:val="00A85999"/>
    <w:rsid w:val="00A862F5"/>
    <w:rsid w:val="00A8646A"/>
    <w:rsid w:val="00A86C28"/>
    <w:rsid w:val="00A8742F"/>
    <w:rsid w:val="00A879DA"/>
    <w:rsid w:val="00A90016"/>
    <w:rsid w:val="00A90C15"/>
    <w:rsid w:val="00A92426"/>
    <w:rsid w:val="00A9245B"/>
    <w:rsid w:val="00A928C0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51EC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6E33"/>
    <w:rsid w:val="00AE77B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51E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626C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537B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3783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921"/>
    <w:rsid w:val="00BF31A9"/>
    <w:rsid w:val="00BF31C6"/>
    <w:rsid w:val="00BF3C3E"/>
    <w:rsid w:val="00BF52E8"/>
    <w:rsid w:val="00BF6A3E"/>
    <w:rsid w:val="00BF6CEC"/>
    <w:rsid w:val="00C0002E"/>
    <w:rsid w:val="00C0022E"/>
    <w:rsid w:val="00C01F03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0C8D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90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E12"/>
    <w:rsid w:val="00C46F7F"/>
    <w:rsid w:val="00C5065E"/>
    <w:rsid w:val="00C511DB"/>
    <w:rsid w:val="00C5263D"/>
    <w:rsid w:val="00C52948"/>
    <w:rsid w:val="00C52B59"/>
    <w:rsid w:val="00C52FE3"/>
    <w:rsid w:val="00C53AF2"/>
    <w:rsid w:val="00C53FE9"/>
    <w:rsid w:val="00C54827"/>
    <w:rsid w:val="00C54898"/>
    <w:rsid w:val="00C553B3"/>
    <w:rsid w:val="00C5547E"/>
    <w:rsid w:val="00C562CA"/>
    <w:rsid w:val="00C56790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AEA"/>
    <w:rsid w:val="00C77DCD"/>
    <w:rsid w:val="00C77F18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1F9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3AE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ADE"/>
    <w:rsid w:val="00D505B5"/>
    <w:rsid w:val="00D50B47"/>
    <w:rsid w:val="00D50EA6"/>
    <w:rsid w:val="00D51F35"/>
    <w:rsid w:val="00D525AB"/>
    <w:rsid w:val="00D54172"/>
    <w:rsid w:val="00D564C1"/>
    <w:rsid w:val="00D57388"/>
    <w:rsid w:val="00D613A0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87EFF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9C8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599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03B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43"/>
    <w:rsid w:val="00DF1ECB"/>
    <w:rsid w:val="00DF294B"/>
    <w:rsid w:val="00DF385F"/>
    <w:rsid w:val="00DF3C35"/>
    <w:rsid w:val="00DF3D89"/>
    <w:rsid w:val="00DF4B4D"/>
    <w:rsid w:val="00DF56AC"/>
    <w:rsid w:val="00DF5BE9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AA"/>
    <w:rsid w:val="00E012EA"/>
    <w:rsid w:val="00E019C6"/>
    <w:rsid w:val="00E02603"/>
    <w:rsid w:val="00E04210"/>
    <w:rsid w:val="00E042F1"/>
    <w:rsid w:val="00E04D3D"/>
    <w:rsid w:val="00E06E68"/>
    <w:rsid w:val="00E0728D"/>
    <w:rsid w:val="00E1136A"/>
    <w:rsid w:val="00E11AD6"/>
    <w:rsid w:val="00E11CCF"/>
    <w:rsid w:val="00E12F31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3C5B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50C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3B29"/>
    <w:rsid w:val="00E45921"/>
    <w:rsid w:val="00E465A2"/>
    <w:rsid w:val="00E46D4A"/>
    <w:rsid w:val="00E46ED4"/>
    <w:rsid w:val="00E47DD1"/>
    <w:rsid w:val="00E50170"/>
    <w:rsid w:val="00E501B6"/>
    <w:rsid w:val="00E503F7"/>
    <w:rsid w:val="00E50C0F"/>
    <w:rsid w:val="00E519CA"/>
    <w:rsid w:val="00E5319C"/>
    <w:rsid w:val="00E5365E"/>
    <w:rsid w:val="00E536E2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322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97B92"/>
    <w:rsid w:val="00EA01B7"/>
    <w:rsid w:val="00EA07E6"/>
    <w:rsid w:val="00EA0930"/>
    <w:rsid w:val="00EA0D7B"/>
    <w:rsid w:val="00EA10B4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A699D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69B"/>
    <w:rsid w:val="00ED09CC"/>
    <w:rsid w:val="00ED0BF9"/>
    <w:rsid w:val="00ED2470"/>
    <w:rsid w:val="00ED3007"/>
    <w:rsid w:val="00ED3C50"/>
    <w:rsid w:val="00ED4140"/>
    <w:rsid w:val="00ED4E2F"/>
    <w:rsid w:val="00ED5162"/>
    <w:rsid w:val="00ED5462"/>
    <w:rsid w:val="00ED5EE6"/>
    <w:rsid w:val="00ED6408"/>
    <w:rsid w:val="00ED6B1D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07707"/>
    <w:rsid w:val="00F103B7"/>
    <w:rsid w:val="00F10B40"/>
    <w:rsid w:val="00F14B4B"/>
    <w:rsid w:val="00F14F6E"/>
    <w:rsid w:val="00F1757E"/>
    <w:rsid w:val="00F175AE"/>
    <w:rsid w:val="00F17BDB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791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2D9E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C7EDF"/>
  <w15:docId w15:val="{B63C5549-7211-4490-BBB5-21C5A43E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8B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D39D4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39D4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39D4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B84075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7D39D4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39D4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35679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5679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C352ED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rsid w:val="005813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40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075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840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075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6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5679"/>
    <w:rPr>
      <w:color w:val="808080"/>
    </w:rPr>
  </w:style>
  <w:style w:type="paragraph" w:customStyle="1" w:styleId="Aretenirtexte">
    <w:name w:val="A retenir texte"/>
    <w:basedOn w:val="Normal"/>
    <w:link w:val="AretenirtexteCar"/>
    <w:qFormat/>
    <w:rsid w:val="00E73322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 w:after="120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qFormat/>
    <w:rsid w:val="00E73322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  <w:textboxTightWrap w:val="allLines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73322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73322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basedOn w:val="Policepardfaut"/>
    <w:link w:val="Titre3"/>
    <w:uiPriority w:val="9"/>
    <w:rsid w:val="007D39D4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C352ED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970E63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0E63"/>
    <w:rPr>
      <w:sz w:val="20"/>
    </w:rPr>
  </w:style>
  <w:style w:type="character" w:customStyle="1" w:styleId="lgendeCar">
    <w:name w:val="légende Car"/>
    <w:basedOn w:val="SansinterligneCar"/>
    <w:link w:val="lgende"/>
    <w:rsid w:val="00970E63"/>
    <w:rPr>
      <w:i/>
      <w:sz w:val="20"/>
    </w:rPr>
  </w:style>
  <w:style w:type="character" w:customStyle="1" w:styleId="MotClef0">
    <w:name w:val="MotClef"/>
    <w:basedOn w:val="Policepardfaut"/>
    <w:uiPriority w:val="1"/>
    <w:qFormat/>
    <w:rsid w:val="00515C7B"/>
    <w:rPr>
      <w:b/>
      <w:color w:val="0099CC"/>
    </w:rPr>
  </w:style>
  <w:style w:type="paragraph" w:customStyle="1" w:styleId="Enumration">
    <w:name w:val="Enumération"/>
    <w:basedOn w:val="Normal"/>
    <w:link w:val="EnumrationCar"/>
    <w:qFormat/>
    <w:rsid w:val="005C7AD2"/>
    <w:pPr>
      <w:numPr>
        <w:numId w:val="13"/>
      </w:numPr>
    </w:pPr>
  </w:style>
  <w:style w:type="character" w:customStyle="1" w:styleId="EnumrationCar">
    <w:name w:val="Enumération Car"/>
    <w:basedOn w:val="Policepardfaut"/>
    <w:link w:val="Enumration"/>
    <w:rsid w:val="005C7AD2"/>
    <w:rPr>
      <w:sz w:val="20"/>
    </w:rPr>
  </w:style>
  <w:style w:type="character" w:styleId="Lienhypertexte">
    <w:name w:val="Hyperlink"/>
    <w:basedOn w:val="Policepardfaut"/>
    <w:uiPriority w:val="99"/>
    <w:unhideWhenUsed/>
    <w:rsid w:val="003F338E"/>
    <w:rPr>
      <w:color w:val="31849B" w:themeColor="accent5" w:themeShade="BF"/>
      <w:u w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44701"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901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9018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901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1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18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4B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an%20Rondepierre\Google%20Drive\Collections%20SPCL\ONDES%202020\Outils%20pour%20les%20auteurs\Mod&#232;les%20et%20feuilles%20de%20style\ONDES_Modele_FicheSynthe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ONDES_Modele_FicheSynthese.dotx</Template>
  <TotalTime>7348</TotalTime>
  <Pages>4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Rondepierre</dc:creator>
  <cp:lastModifiedBy>Tristan Rondepierre</cp:lastModifiedBy>
  <cp:revision>25</cp:revision>
  <cp:lastPrinted>2020-01-09T22:14:00Z</cp:lastPrinted>
  <dcterms:created xsi:type="dcterms:W3CDTF">2019-10-24T12:33:00Z</dcterms:created>
  <dcterms:modified xsi:type="dcterms:W3CDTF">2023-04-02T21:17:00Z</dcterms:modified>
</cp:coreProperties>
</file>