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44A4B" w14:textId="60449055" w:rsidR="00944022" w:rsidRPr="00326EED" w:rsidRDefault="009C4B87" w:rsidP="00735679">
      <w:pPr>
        <w:pStyle w:val="Titre"/>
        <w:rPr>
          <w:rFonts w:ascii="Aptos Light" w:hAnsi="Aptos Light"/>
          <w:b w:val="0"/>
          <w:bCs/>
          <w:sz w:val="44"/>
        </w:rPr>
      </w:pPr>
      <w:r w:rsidRPr="00326EED">
        <w:rPr>
          <w:rFonts w:ascii="Aptos Light" w:hAnsi="Aptos Light"/>
          <w:b w:val="0"/>
          <w:bCs/>
          <w:sz w:val="44"/>
        </w:rPr>
        <w:t>Activités de la s</w:t>
      </w:r>
      <w:r w:rsidR="00CB02DA" w:rsidRPr="00326EED">
        <w:rPr>
          <w:rFonts w:ascii="Aptos Light" w:hAnsi="Aptos Light"/>
          <w:b w:val="0"/>
          <w:bCs/>
          <w:sz w:val="44"/>
        </w:rPr>
        <w:t>équence</w:t>
      </w:r>
      <w:r w:rsidR="00D51F35" w:rsidRPr="00326EED">
        <w:rPr>
          <w:rFonts w:ascii="Aptos Light" w:hAnsi="Aptos Light"/>
          <w:b w:val="0"/>
          <w:bCs/>
          <w:sz w:val="44"/>
        </w:rPr>
        <w:t xml:space="preserve"> n°</w:t>
      </w:r>
      <w:r w:rsidR="00912C5E" w:rsidRPr="00326EED">
        <w:rPr>
          <w:rFonts w:ascii="Aptos Light" w:hAnsi="Aptos Light"/>
          <w:b w:val="0"/>
          <w:bCs/>
          <w:sz w:val="44"/>
        </w:rPr>
        <w:t>14</w:t>
      </w:r>
    </w:p>
    <w:p w14:paraId="7E630DB9" w14:textId="1B791E17" w:rsidR="00F92BDF" w:rsidRPr="00F92BDF" w:rsidRDefault="00912C5E" w:rsidP="00E0523D">
      <w:pPr>
        <w:pStyle w:val="Titre"/>
      </w:pPr>
      <w:r>
        <w:t>Énergie et ondes</w:t>
      </w:r>
    </w:p>
    <w:tbl>
      <w:tblPr>
        <w:tblStyle w:val="Grilledutableau"/>
        <w:tblW w:w="9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FF7"/>
        <w:tblLook w:val="04A0" w:firstRow="1" w:lastRow="0" w:firstColumn="1" w:lastColumn="0" w:noHBand="0" w:noVBand="1"/>
      </w:tblPr>
      <w:tblGrid>
        <w:gridCol w:w="1428"/>
        <w:gridCol w:w="8421"/>
      </w:tblGrid>
      <w:tr w:rsidR="00D13975" w14:paraId="5E3A22DB" w14:textId="77777777" w:rsidTr="00B359FC">
        <w:trPr>
          <w:trHeight w:val="1095"/>
        </w:trPr>
        <w:tc>
          <w:tcPr>
            <w:tcW w:w="1428" w:type="dxa"/>
            <w:shd w:val="clear" w:color="auto" w:fill="E9EFF7"/>
          </w:tcPr>
          <w:p w14:paraId="39127F13" w14:textId="77777777" w:rsidR="00D13975" w:rsidRDefault="00D13975" w:rsidP="00B359FC">
            <w:pPr>
              <w:spacing w:before="120"/>
              <w:jc w:val="right"/>
            </w:pPr>
            <w:r w:rsidRPr="00BD3B55">
              <w:rPr>
                <w:noProof/>
                <w:color w:val="404040" w:themeColor="text1" w:themeTint="BF"/>
                <w:sz w:val="24"/>
                <w:lang w:eastAsia="fr-FR"/>
              </w:rPr>
              <w:drawing>
                <wp:inline distT="0" distB="0" distL="0" distR="0" wp14:anchorId="266B24A0" wp14:editId="2AA21F0F">
                  <wp:extent cx="288000" cy="258113"/>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FichesIMAG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 cy="258113"/>
                          </a:xfrm>
                          <a:prstGeom prst="rect">
                            <a:avLst/>
                          </a:prstGeom>
                        </pic:spPr>
                      </pic:pic>
                    </a:graphicData>
                  </a:graphic>
                </wp:inline>
              </w:drawing>
            </w:r>
          </w:p>
        </w:tc>
        <w:tc>
          <w:tcPr>
            <w:tcW w:w="8421" w:type="dxa"/>
            <w:shd w:val="clear" w:color="auto" w:fill="E9EFF7"/>
          </w:tcPr>
          <w:p w14:paraId="15A1C1F7" w14:textId="77777777" w:rsidR="00D13975" w:rsidRPr="00BD3B55" w:rsidRDefault="00D13975" w:rsidP="00B359FC">
            <w:pPr>
              <w:spacing w:before="120"/>
              <w:rPr>
                <w:color w:val="404040" w:themeColor="text1" w:themeTint="BF"/>
                <w:sz w:val="24"/>
              </w:rPr>
            </w:pPr>
            <w:r w:rsidRPr="00BD3B55">
              <w:rPr>
                <w:b/>
                <w:color w:val="1F497D" w:themeColor="text2"/>
                <w:sz w:val="24"/>
              </w:rPr>
              <w:t>Fiche</w:t>
            </w:r>
            <w:r>
              <w:rPr>
                <w:b/>
                <w:color w:val="1F497D" w:themeColor="text2"/>
                <w:sz w:val="24"/>
              </w:rPr>
              <w:t>s</w:t>
            </w:r>
            <w:r w:rsidRPr="00BD3B55">
              <w:rPr>
                <w:b/>
                <w:color w:val="1F497D" w:themeColor="text2"/>
                <w:sz w:val="24"/>
              </w:rPr>
              <w:t xml:space="preserve"> de synthèse</w:t>
            </w:r>
            <w:r w:rsidRPr="00BD3B55">
              <w:rPr>
                <w:color w:val="1F497D" w:themeColor="text2"/>
                <w:sz w:val="24"/>
              </w:rPr>
              <w:t xml:space="preserve"> </w:t>
            </w:r>
            <w:r w:rsidRPr="00F75E5E">
              <w:rPr>
                <w:color w:val="1F497D" w:themeColor="text2"/>
                <w:sz w:val="24"/>
              </w:rPr>
              <w:t>mobilisée</w:t>
            </w:r>
            <w:r>
              <w:rPr>
                <w:color w:val="1F497D" w:themeColor="text2"/>
                <w:sz w:val="24"/>
              </w:rPr>
              <w:t>s</w:t>
            </w:r>
            <w:r w:rsidRPr="00F75E5E">
              <w:rPr>
                <w:color w:val="1F497D" w:themeColor="text2"/>
                <w:sz w:val="24"/>
              </w:rPr>
              <w:t> </w:t>
            </w:r>
            <w:r w:rsidRPr="00BD3B55">
              <w:rPr>
                <w:color w:val="404040" w:themeColor="text1" w:themeTint="BF"/>
                <w:sz w:val="24"/>
              </w:rPr>
              <w:t xml:space="preserve">: </w:t>
            </w:r>
          </w:p>
          <w:p w14:paraId="799ACDD6" w14:textId="1E0AD879" w:rsidR="00D13975" w:rsidRDefault="00D13975" w:rsidP="00B359FC">
            <w:pPr>
              <w:rPr>
                <w:color w:val="404040" w:themeColor="text1" w:themeTint="BF"/>
              </w:rPr>
            </w:pPr>
            <w:r w:rsidRPr="00F75E5E">
              <w:rPr>
                <w:color w:val="404040" w:themeColor="text1" w:themeTint="BF"/>
              </w:rPr>
              <w:t>Fiche n°</w:t>
            </w:r>
            <w:r w:rsidR="00912C5E">
              <w:rPr>
                <w:color w:val="404040" w:themeColor="text1" w:themeTint="BF"/>
              </w:rPr>
              <w:t>10 : transferts et stockages de l’énergie</w:t>
            </w:r>
          </w:p>
          <w:p w14:paraId="42D771EB" w14:textId="125FEB6E" w:rsidR="00D13975" w:rsidRDefault="00D13975" w:rsidP="00B359FC">
            <w:r w:rsidRPr="00F75E5E">
              <w:rPr>
                <w:color w:val="404040" w:themeColor="text1" w:themeTint="BF"/>
              </w:rPr>
              <w:t>Fiche n°</w:t>
            </w:r>
            <w:r w:rsidR="00912C5E">
              <w:rPr>
                <w:color w:val="404040" w:themeColor="text1" w:themeTint="BF"/>
              </w:rPr>
              <w:t>14 : grandeurs énergétiques associées aux ondes électromagnétiques</w:t>
            </w:r>
          </w:p>
        </w:tc>
      </w:tr>
      <w:tr w:rsidR="00D13975" w14:paraId="7D183315" w14:textId="77777777" w:rsidTr="00912C5E">
        <w:trPr>
          <w:trHeight w:val="1447"/>
        </w:trPr>
        <w:tc>
          <w:tcPr>
            <w:tcW w:w="1428" w:type="dxa"/>
            <w:shd w:val="clear" w:color="auto" w:fill="E9EFF7"/>
          </w:tcPr>
          <w:p w14:paraId="77580745" w14:textId="77777777" w:rsidR="00D13975" w:rsidRDefault="00D13975" w:rsidP="00B359FC">
            <w:pPr>
              <w:jc w:val="right"/>
            </w:pPr>
            <w:r w:rsidRPr="00BD3B55">
              <w:rPr>
                <w:noProof/>
                <w:color w:val="404040" w:themeColor="text1" w:themeTint="BF"/>
                <w:sz w:val="24"/>
                <w:lang w:eastAsia="fr-FR"/>
              </w:rPr>
              <w:drawing>
                <wp:inline distT="0" distB="0" distL="0" distR="0" wp14:anchorId="0CA0B70A" wp14:editId="3B864F6F">
                  <wp:extent cx="262430" cy="287291"/>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equen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430" cy="287291"/>
                          </a:xfrm>
                          <a:prstGeom prst="rect">
                            <a:avLst/>
                          </a:prstGeom>
                        </pic:spPr>
                      </pic:pic>
                    </a:graphicData>
                  </a:graphic>
                </wp:inline>
              </w:drawing>
            </w:r>
          </w:p>
        </w:tc>
        <w:tc>
          <w:tcPr>
            <w:tcW w:w="8421" w:type="dxa"/>
            <w:shd w:val="clear" w:color="auto" w:fill="E9EFF7"/>
          </w:tcPr>
          <w:p w14:paraId="071BC87F" w14:textId="77777777" w:rsidR="00D13975" w:rsidRDefault="00D13975" w:rsidP="00B359FC">
            <w:pPr>
              <w:spacing w:before="120" w:after="120"/>
              <w:rPr>
                <w:color w:val="1F497D" w:themeColor="text2"/>
                <w:sz w:val="24"/>
              </w:rPr>
            </w:pPr>
            <w:r w:rsidRPr="00BD3B55">
              <w:rPr>
                <w:b/>
                <w:color w:val="1F497D" w:themeColor="text2"/>
                <w:sz w:val="24"/>
              </w:rPr>
              <w:t>Sommaire des activités</w:t>
            </w:r>
            <w:r w:rsidRPr="00BD3B55">
              <w:rPr>
                <w:color w:val="1F497D" w:themeColor="text2"/>
                <w:sz w:val="24"/>
              </w:rPr>
              <w:t> </w:t>
            </w:r>
          </w:p>
          <w:p w14:paraId="4D048A23" w14:textId="352AFF02" w:rsidR="0003229A" w:rsidRDefault="002E6617">
            <w:pPr>
              <w:pStyle w:val="TM1"/>
              <w:tabs>
                <w:tab w:val="left" w:pos="1440"/>
                <w:tab w:val="right" w:leader="dot" w:pos="9742"/>
              </w:tabs>
              <w:rPr>
                <w:rFonts w:asciiTheme="minorHAnsi" w:eastAsiaTheme="minorEastAsia" w:hAnsiTheme="minorHAnsi"/>
                <w:noProof/>
                <w:color w:val="auto"/>
                <w:kern w:val="2"/>
                <w:sz w:val="24"/>
                <w:szCs w:val="24"/>
                <w:lang w:eastAsia="fr-FR"/>
                <w14:ligatures w14:val="standardContextual"/>
              </w:rPr>
            </w:pPr>
            <w:r>
              <w:fldChar w:fldCharType="begin"/>
            </w:r>
            <w:r>
              <w:instrText xml:space="preserve"> TOC \o "1-1" \h \z \u </w:instrText>
            </w:r>
            <w:r>
              <w:fldChar w:fldCharType="separate"/>
            </w:r>
            <w:hyperlink w:anchor="_Toc167317648" w:history="1">
              <w:r w:rsidR="0003229A" w:rsidRPr="002D1C35">
                <w:rPr>
                  <w:rStyle w:val="Lienhypertexte"/>
                  <w:noProof/>
                </w:rPr>
                <w:t>ACTIVITÉ 1 :</w:t>
              </w:r>
              <w:r w:rsidR="0003229A">
                <w:rPr>
                  <w:rFonts w:asciiTheme="minorHAnsi" w:eastAsiaTheme="minorEastAsia" w:hAnsiTheme="minorHAnsi"/>
                  <w:noProof/>
                  <w:color w:val="auto"/>
                  <w:kern w:val="2"/>
                  <w:sz w:val="24"/>
                  <w:szCs w:val="24"/>
                  <w:lang w:eastAsia="fr-FR"/>
                  <w14:ligatures w14:val="standardContextual"/>
                </w:rPr>
                <w:tab/>
              </w:r>
              <w:r w:rsidR="0003229A" w:rsidRPr="002D1C35">
                <w:rPr>
                  <w:rStyle w:val="Lienhypertexte"/>
                  <w:noProof/>
                </w:rPr>
                <w:t>pourquoi le laser est-il si brillant ?</w:t>
              </w:r>
              <w:r w:rsidR="0003229A">
                <w:rPr>
                  <w:noProof/>
                  <w:webHidden/>
                </w:rPr>
                <w:tab/>
              </w:r>
              <w:r w:rsidR="0003229A">
                <w:rPr>
                  <w:noProof/>
                  <w:webHidden/>
                </w:rPr>
                <w:fldChar w:fldCharType="begin"/>
              </w:r>
              <w:r w:rsidR="0003229A">
                <w:rPr>
                  <w:noProof/>
                  <w:webHidden/>
                </w:rPr>
                <w:instrText xml:space="preserve"> PAGEREF _Toc167317648 \h </w:instrText>
              </w:r>
              <w:r w:rsidR="0003229A">
                <w:rPr>
                  <w:noProof/>
                  <w:webHidden/>
                </w:rPr>
              </w:r>
              <w:r w:rsidR="0003229A">
                <w:rPr>
                  <w:noProof/>
                  <w:webHidden/>
                </w:rPr>
                <w:fldChar w:fldCharType="separate"/>
              </w:r>
              <w:r w:rsidR="000D4731">
                <w:rPr>
                  <w:noProof/>
                  <w:webHidden/>
                </w:rPr>
                <w:t>1</w:t>
              </w:r>
              <w:r w:rsidR="0003229A">
                <w:rPr>
                  <w:noProof/>
                  <w:webHidden/>
                </w:rPr>
                <w:fldChar w:fldCharType="end"/>
              </w:r>
            </w:hyperlink>
          </w:p>
          <w:p w14:paraId="42344E8F" w14:textId="7AAB79E0" w:rsidR="0003229A" w:rsidRDefault="0003229A">
            <w:pPr>
              <w:pStyle w:val="TM1"/>
              <w:tabs>
                <w:tab w:val="left" w:pos="1440"/>
                <w:tab w:val="right" w:leader="dot" w:pos="9742"/>
              </w:tabs>
              <w:rPr>
                <w:rFonts w:asciiTheme="minorHAnsi" w:eastAsiaTheme="minorEastAsia" w:hAnsiTheme="minorHAnsi"/>
                <w:noProof/>
                <w:color w:val="auto"/>
                <w:kern w:val="2"/>
                <w:sz w:val="24"/>
                <w:szCs w:val="24"/>
                <w:lang w:eastAsia="fr-FR"/>
                <w14:ligatures w14:val="standardContextual"/>
              </w:rPr>
            </w:pPr>
            <w:hyperlink w:anchor="_Toc167317649" w:history="1">
              <w:r w:rsidRPr="002D1C35">
                <w:rPr>
                  <w:rStyle w:val="Lienhypertexte"/>
                  <w:noProof/>
                </w:rPr>
                <w:t>ACTIVITÉ 2 :</w:t>
              </w:r>
              <w:r>
                <w:rPr>
                  <w:rFonts w:asciiTheme="minorHAnsi" w:eastAsiaTheme="minorEastAsia" w:hAnsiTheme="minorHAnsi"/>
                  <w:noProof/>
                  <w:color w:val="auto"/>
                  <w:kern w:val="2"/>
                  <w:sz w:val="24"/>
                  <w:szCs w:val="24"/>
                  <w:lang w:eastAsia="fr-FR"/>
                  <w14:ligatures w14:val="standardContextual"/>
                </w:rPr>
                <w:tab/>
              </w:r>
              <w:r w:rsidRPr="002D1C35">
                <w:rPr>
                  <w:rStyle w:val="Lienhypertexte"/>
                  <w:noProof/>
                </w:rPr>
                <w:t>influence de la distance sur l’éclairement</w:t>
              </w:r>
              <w:r>
                <w:rPr>
                  <w:noProof/>
                  <w:webHidden/>
                </w:rPr>
                <w:tab/>
              </w:r>
              <w:r>
                <w:rPr>
                  <w:noProof/>
                  <w:webHidden/>
                </w:rPr>
                <w:fldChar w:fldCharType="begin"/>
              </w:r>
              <w:r>
                <w:rPr>
                  <w:noProof/>
                  <w:webHidden/>
                </w:rPr>
                <w:instrText xml:space="preserve"> PAGEREF _Toc167317649 \h </w:instrText>
              </w:r>
              <w:r>
                <w:rPr>
                  <w:noProof/>
                  <w:webHidden/>
                </w:rPr>
              </w:r>
              <w:r>
                <w:rPr>
                  <w:noProof/>
                  <w:webHidden/>
                </w:rPr>
                <w:fldChar w:fldCharType="separate"/>
              </w:r>
              <w:r w:rsidR="000D4731">
                <w:rPr>
                  <w:noProof/>
                  <w:webHidden/>
                </w:rPr>
                <w:t>2</w:t>
              </w:r>
              <w:r>
                <w:rPr>
                  <w:noProof/>
                  <w:webHidden/>
                </w:rPr>
                <w:fldChar w:fldCharType="end"/>
              </w:r>
            </w:hyperlink>
          </w:p>
          <w:p w14:paraId="6BB6A8BA" w14:textId="133D3C84" w:rsidR="0003229A" w:rsidRDefault="0003229A">
            <w:pPr>
              <w:pStyle w:val="TM1"/>
              <w:tabs>
                <w:tab w:val="left" w:pos="1440"/>
                <w:tab w:val="right" w:leader="dot" w:pos="9742"/>
              </w:tabs>
              <w:rPr>
                <w:rFonts w:asciiTheme="minorHAnsi" w:eastAsiaTheme="minorEastAsia" w:hAnsiTheme="minorHAnsi"/>
                <w:noProof/>
                <w:color w:val="auto"/>
                <w:kern w:val="2"/>
                <w:sz w:val="24"/>
                <w:szCs w:val="24"/>
                <w:lang w:eastAsia="fr-FR"/>
                <w14:ligatures w14:val="standardContextual"/>
              </w:rPr>
            </w:pPr>
            <w:hyperlink w:anchor="_Toc167317650" w:history="1">
              <w:r w:rsidRPr="002D1C35">
                <w:rPr>
                  <w:rStyle w:val="Lienhypertexte"/>
                  <w:noProof/>
                </w:rPr>
                <w:t>ACTIVITÉ 3 :</w:t>
              </w:r>
              <w:r>
                <w:rPr>
                  <w:rFonts w:asciiTheme="minorHAnsi" w:eastAsiaTheme="minorEastAsia" w:hAnsiTheme="minorHAnsi"/>
                  <w:noProof/>
                  <w:color w:val="auto"/>
                  <w:kern w:val="2"/>
                  <w:sz w:val="24"/>
                  <w:szCs w:val="24"/>
                  <w:lang w:eastAsia="fr-FR"/>
                  <w14:ligatures w14:val="standardContextual"/>
                </w:rPr>
                <w:tab/>
              </w:r>
              <w:r w:rsidRPr="002D1C35">
                <w:rPr>
                  <w:rStyle w:val="Lienhypertexte"/>
                  <w:noProof/>
                </w:rPr>
                <w:t>mesure du rendement d’un panneau photovoltaïque</w:t>
              </w:r>
              <w:r>
                <w:rPr>
                  <w:noProof/>
                  <w:webHidden/>
                </w:rPr>
                <w:tab/>
              </w:r>
              <w:r>
                <w:rPr>
                  <w:noProof/>
                  <w:webHidden/>
                </w:rPr>
                <w:fldChar w:fldCharType="begin"/>
              </w:r>
              <w:r>
                <w:rPr>
                  <w:noProof/>
                  <w:webHidden/>
                </w:rPr>
                <w:instrText xml:space="preserve"> PAGEREF _Toc167317650 \h </w:instrText>
              </w:r>
              <w:r>
                <w:rPr>
                  <w:noProof/>
                  <w:webHidden/>
                </w:rPr>
              </w:r>
              <w:r>
                <w:rPr>
                  <w:noProof/>
                  <w:webHidden/>
                </w:rPr>
                <w:fldChar w:fldCharType="separate"/>
              </w:r>
              <w:r w:rsidR="000D4731">
                <w:rPr>
                  <w:noProof/>
                  <w:webHidden/>
                </w:rPr>
                <w:t>3</w:t>
              </w:r>
              <w:r>
                <w:rPr>
                  <w:noProof/>
                  <w:webHidden/>
                </w:rPr>
                <w:fldChar w:fldCharType="end"/>
              </w:r>
            </w:hyperlink>
          </w:p>
          <w:p w14:paraId="5973CD2C" w14:textId="602C8EDC" w:rsidR="0003229A" w:rsidRDefault="0003229A">
            <w:pPr>
              <w:pStyle w:val="TM1"/>
              <w:tabs>
                <w:tab w:val="left" w:pos="1440"/>
                <w:tab w:val="right" w:leader="dot" w:pos="9742"/>
              </w:tabs>
              <w:rPr>
                <w:rFonts w:asciiTheme="minorHAnsi" w:eastAsiaTheme="minorEastAsia" w:hAnsiTheme="minorHAnsi"/>
                <w:noProof/>
                <w:color w:val="auto"/>
                <w:kern w:val="2"/>
                <w:sz w:val="24"/>
                <w:szCs w:val="24"/>
                <w:lang w:eastAsia="fr-FR"/>
                <w14:ligatures w14:val="standardContextual"/>
              </w:rPr>
            </w:pPr>
            <w:hyperlink w:anchor="_Toc167317651" w:history="1">
              <w:r w:rsidRPr="002D1C35">
                <w:rPr>
                  <w:rStyle w:val="Lienhypertexte"/>
                  <w:noProof/>
                </w:rPr>
                <w:t>ACTIVITÉ 4 :</w:t>
              </w:r>
              <w:r>
                <w:rPr>
                  <w:rFonts w:asciiTheme="minorHAnsi" w:eastAsiaTheme="minorEastAsia" w:hAnsiTheme="minorHAnsi"/>
                  <w:noProof/>
                  <w:color w:val="auto"/>
                  <w:kern w:val="2"/>
                  <w:sz w:val="24"/>
                  <w:szCs w:val="24"/>
                  <w:lang w:eastAsia="fr-FR"/>
                  <w14:ligatures w14:val="standardContextual"/>
                </w:rPr>
                <w:tab/>
              </w:r>
              <w:r w:rsidRPr="002D1C35">
                <w:rPr>
                  <w:rStyle w:val="Lienhypertexte"/>
                  <w:noProof/>
                </w:rPr>
                <w:t>les risques de la lumière laser</w:t>
              </w:r>
              <w:r>
                <w:rPr>
                  <w:noProof/>
                  <w:webHidden/>
                </w:rPr>
                <w:tab/>
              </w:r>
              <w:r>
                <w:rPr>
                  <w:noProof/>
                  <w:webHidden/>
                </w:rPr>
                <w:fldChar w:fldCharType="begin"/>
              </w:r>
              <w:r>
                <w:rPr>
                  <w:noProof/>
                  <w:webHidden/>
                </w:rPr>
                <w:instrText xml:space="preserve"> PAGEREF _Toc167317651 \h </w:instrText>
              </w:r>
              <w:r>
                <w:rPr>
                  <w:noProof/>
                  <w:webHidden/>
                </w:rPr>
              </w:r>
              <w:r>
                <w:rPr>
                  <w:noProof/>
                  <w:webHidden/>
                </w:rPr>
                <w:fldChar w:fldCharType="separate"/>
              </w:r>
              <w:r w:rsidR="000D4731">
                <w:rPr>
                  <w:noProof/>
                  <w:webHidden/>
                </w:rPr>
                <w:t>6</w:t>
              </w:r>
              <w:r>
                <w:rPr>
                  <w:noProof/>
                  <w:webHidden/>
                </w:rPr>
                <w:fldChar w:fldCharType="end"/>
              </w:r>
            </w:hyperlink>
          </w:p>
          <w:p w14:paraId="7CA5BB87" w14:textId="4A92F683" w:rsidR="00D13975" w:rsidRDefault="002E6617" w:rsidP="00B359FC">
            <w:r>
              <w:rPr>
                <w:color w:val="404040" w:themeColor="text1" w:themeTint="BF"/>
              </w:rPr>
              <w:fldChar w:fldCharType="end"/>
            </w:r>
          </w:p>
        </w:tc>
      </w:tr>
    </w:tbl>
    <w:p w14:paraId="7976EA61" w14:textId="1C6A0820" w:rsidR="0016167B" w:rsidRDefault="0016167B" w:rsidP="00326EED">
      <w:pPr>
        <w:pStyle w:val="TitreActivit"/>
      </w:pPr>
      <w:bookmarkStart w:id="0" w:name="_Toc128303"/>
      <w:bookmarkStart w:id="1" w:name="_Hlk166570103"/>
      <w:bookmarkStart w:id="2" w:name="_Toc167317648"/>
      <w:r>
        <w:t>pour</w:t>
      </w:r>
      <w:r w:rsidR="00912C5E">
        <w:t>quoi le laser est-il si brillant</w:t>
      </w:r>
      <w:bookmarkEnd w:id="0"/>
      <w:r w:rsidR="00912C5E">
        <w:t> </w:t>
      </w:r>
      <w:bookmarkEnd w:id="1"/>
      <w:r w:rsidR="00912C5E">
        <w:t>?</w:t>
      </w:r>
      <w:bookmarkEnd w:id="2"/>
    </w:p>
    <w:p w14:paraId="67CE8B01" w14:textId="77777777" w:rsidR="000941D7" w:rsidRPr="007D2555" w:rsidRDefault="000941D7" w:rsidP="000941D7">
      <w:pPr>
        <w:jc w:val="center"/>
      </w:pPr>
      <w:r>
        <w:rPr>
          <w:noProof/>
          <w:lang w:eastAsia="fr-FR"/>
        </w:rPr>
        <mc:AlternateContent>
          <mc:Choice Requires="wps">
            <w:drawing>
              <wp:inline distT="0" distB="0" distL="0" distR="0" wp14:anchorId="2AFCDDBD" wp14:editId="5CFE2004">
                <wp:extent cx="5556738" cy="609600"/>
                <wp:effectExtent l="0" t="0" r="25400" b="25400"/>
                <wp:docPr id="554326982" name="Zone de texte 554326982"/>
                <wp:cNvGraphicFramePr/>
                <a:graphic xmlns:a="http://schemas.openxmlformats.org/drawingml/2006/main">
                  <a:graphicData uri="http://schemas.microsoft.com/office/word/2010/wordprocessingShape">
                    <wps:wsp>
                      <wps:cNvSpPr txBox="1"/>
                      <wps:spPr>
                        <a:xfrm>
                          <a:off x="0" y="0"/>
                          <a:ext cx="5556738" cy="6096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4887F0C" w14:textId="77777777" w:rsidR="000941D7" w:rsidRPr="00687A0A" w:rsidRDefault="000941D7" w:rsidP="000941D7">
                            <w:pPr>
                              <w:spacing w:before="60" w:after="120"/>
                              <w:rPr>
                                <w:b/>
                                <w:sz w:val="24"/>
                                <w:szCs w:val="24"/>
                              </w:rPr>
                            </w:pPr>
                            <w:r w:rsidRPr="00687A0A">
                              <w:rPr>
                                <w:b/>
                                <w:sz w:val="24"/>
                                <w:szCs w:val="24"/>
                              </w:rPr>
                              <w:t xml:space="preserve">DOCUMENT 1 : </w:t>
                            </w:r>
                            <w:r w:rsidRPr="00687A0A">
                              <w:rPr>
                                <w:bCs/>
                                <w:sz w:val="24"/>
                                <w:szCs w:val="24"/>
                              </w:rPr>
                              <w:t>flux et puissance énergétiques</w:t>
                            </w:r>
                            <w:r w:rsidRPr="00687A0A">
                              <w:rPr>
                                <w:b/>
                                <w:sz w:val="24"/>
                                <w:szCs w:val="24"/>
                              </w:rPr>
                              <w:t xml:space="preserve"> </w:t>
                            </w:r>
                          </w:p>
                          <w:p w14:paraId="237EB2CC" w14:textId="1CDDA0CD" w:rsidR="000941D7" w:rsidRPr="000941D7" w:rsidRDefault="000941D7" w:rsidP="000941D7">
                            <w:pPr>
                              <w:pStyle w:val="Paragraphedeliste"/>
                              <w:numPr>
                                <w:ilvl w:val="0"/>
                                <w:numId w:val="34"/>
                              </w:numPr>
                              <w:rPr>
                                <w:rFonts w:eastAsiaTheme="minorEastAsia"/>
                              </w:rPr>
                            </w:pPr>
                            <w:r w:rsidRPr="000941D7">
                              <w:rPr>
                                <w:b/>
                                <w:bCs/>
                              </w:rPr>
                              <w:t>Le flux énergétique</w:t>
                            </w:r>
                            <w:r>
                              <w:t xml:space="preserve"> est la puissance reçue par une surface atteinte par un rayonnement. C’est une fraction de la puissance rayonnée par la source. Le flux énergétique est noté </w:t>
                            </w:r>
                            <m:oMath>
                              <m:sSub>
                                <m:sSubPr>
                                  <m:ctrlPr>
                                    <w:rPr>
                                      <w:rFonts w:ascii="Cambria Math" w:hAnsi="Cambria Math"/>
                                      <w:i/>
                                    </w:rPr>
                                  </m:ctrlPr>
                                </m:sSubPr>
                                <m:e>
                                  <m:r>
                                    <w:rPr>
                                      <w:rFonts w:ascii="Cambria Math" w:hAnsi="Cambria Math"/>
                                    </w:rPr>
                                    <m:t>ϕ</m:t>
                                  </m:r>
                                </m:e>
                                <m:sub>
                                  <m:r>
                                    <m:rPr>
                                      <m:sty m:val="p"/>
                                    </m:rPr>
                                    <w:rPr>
                                      <w:rFonts w:ascii="Cambria Math" w:hAnsi="Cambria Math"/>
                                    </w:rPr>
                                    <m:t>en</m:t>
                                  </m:r>
                                </m:sub>
                              </m:sSub>
                              <m:r>
                                <w:rPr>
                                  <w:rFonts w:ascii="Cambria Math" w:hAnsi="Cambria Math"/>
                                </w:rPr>
                                <m:t xml:space="preserve"> </m:t>
                              </m:r>
                            </m:oMath>
                            <w:r w:rsidRPr="000941D7">
                              <w:rPr>
                                <w:rFonts w:eastAsiaTheme="minorEastAsia"/>
                              </w:rPr>
                              <w:t>et</w:t>
                            </w:r>
                            <w:r>
                              <w:rPr>
                                <w:rFonts w:eastAsiaTheme="minorEastAsia"/>
                              </w:rPr>
                              <w:t>, comme toute puissance, est</w:t>
                            </w:r>
                            <w:r w:rsidRPr="000941D7">
                              <w:rPr>
                                <w:rFonts w:eastAsiaTheme="minorEastAsia"/>
                              </w:rPr>
                              <w:t xml:space="preserve"> exprimé en watt (W).</w:t>
                            </w:r>
                          </w:p>
                          <w:p w14:paraId="4E9E01DE" w14:textId="77777777" w:rsidR="000941D7" w:rsidRPr="000941D7" w:rsidRDefault="000941D7" w:rsidP="000941D7">
                            <w:pPr>
                              <w:pStyle w:val="Paragraphedeliste"/>
                              <w:numPr>
                                <w:ilvl w:val="0"/>
                                <w:numId w:val="34"/>
                              </w:numPr>
                              <w:rPr>
                                <w:rFonts w:eastAsiaTheme="minorEastAsia"/>
                              </w:rPr>
                            </w:pPr>
                            <w:r w:rsidRPr="000941D7">
                              <w:rPr>
                                <w:rFonts w:eastAsiaTheme="minorEastAsia"/>
                                <w:b/>
                                <w:bCs/>
                              </w:rPr>
                              <w:t>L’éclairement énergétique</w:t>
                            </w:r>
                            <w:r w:rsidRPr="000941D7">
                              <w:rPr>
                                <w:rFonts w:eastAsiaTheme="minorEastAsia"/>
                              </w:rPr>
                              <w:t xml:space="preserve"> d’une surface est le flux énergétique qu’elle reçoit par unité d’aire : </w:t>
                            </w:r>
                          </w:p>
                          <w:p w14:paraId="1EBA7F9C" w14:textId="77777777" w:rsidR="000941D7" w:rsidRPr="003173E1" w:rsidRDefault="00000000" w:rsidP="000941D7">
                            <w:pPr>
                              <w:rPr>
                                <w:rFonts w:eastAsiaTheme="minorEastAsia"/>
                              </w:rPr>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en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ϕ</m:t>
                                        </m:r>
                                      </m:e>
                                      <m:sub>
                                        <m:r>
                                          <m:rPr>
                                            <m:sty m:val="p"/>
                                          </m:rPr>
                                          <w:rPr>
                                            <w:rFonts w:ascii="Cambria Math" w:eastAsiaTheme="minorEastAsia" w:hAnsi="Cambria Math"/>
                                          </w:rPr>
                                          <m:t>en</m:t>
                                        </m:r>
                                      </m:sub>
                                    </m:sSub>
                                  </m:num>
                                  <m:den>
                                    <m:r>
                                      <w:rPr>
                                        <w:rFonts w:ascii="Cambria Math" w:eastAsiaTheme="minorEastAsia" w:hAnsi="Cambria Math"/>
                                      </w:rPr>
                                      <m:t>S</m:t>
                                    </m:r>
                                  </m:den>
                                </m:f>
                              </m:oMath>
                            </m:oMathPara>
                          </w:p>
                          <w:p w14:paraId="73BE54F7" w14:textId="77777777" w:rsidR="000941D7" w:rsidRDefault="000941D7" w:rsidP="000941D7">
                            <w:pPr>
                              <w:pStyle w:val="Paragraphedeliste"/>
                              <w:ind w:left="360"/>
                            </w:pPr>
                            <w:r>
                              <w:rPr>
                                <w:rFonts w:eastAsiaTheme="minorEastAsia"/>
                              </w:rPr>
                              <w:t xml:space="preserve">La surface </w:t>
                            </w:r>
                            <m:oMath>
                              <m:r>
                                <w:rPr>
                                  <w:rFonts w:ascii="Cambria Math" w:eastAsiaTheme="minorEastAsia" w:hAnsi="Cambria Math"/>
                                </w:rPr>
                                <m:t>S</m:t>
                              </m:r>
                            </m:oMath>
                            <w:r>
                              <w:rPr>
                                <w:rFonts w:eastAsiaTheme="minorEastAsia"/>
                              </w:rPr>
                              <w:t xml:space="preserve"> est </w:t>
                            </w:r>
                            <w:r w:rsidRPr="000941D7">
                              <w:rPr>
                                <w:rFonts w:eastAsiaTheme="minorEastAsia"/>
                              </w:rPr>
                              <w:t>exprimée</w:t>
                            </w:r>
                            <w:r>
                              <w:rPr>
                                <w:rFonts w:eastAsiaTheme="minorEastAsia"/>
                              </w:rPr>
                              <w:t xml:space="preserve"> en </w:t>
                            </w:r>
                            <m:oMath>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iCs/>
                              </w:rPr>
                              <w:t xml:space="preserve"> donc l’éclairement énergétique en </w:t>
                            </w:r>
                            <m:oMath>
                              <m:r>
                                <m:rPr>
                                  <m:sty m:val="p"/>
                                </m:rPr>
                                <w:rPr>
                                  <w:rFonts w:ascii="Cambria Math" w:eastAsiaTheme="minorEastAsia" w:hAnsi="Cambria Math"/>
                                </w:rPr>
                                <m:t>W⋅</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AFCDDBD" id="_x0000_t202" coordsize="21600,21600" o:spt="202" path="m,l,21600r21600,l21600,xe">
                <v:stroke joinstyle="miter"/>
                <v:path gradientshapeok="t" o:connecttype="rect"/>
              </v:shapetype>
              <v:shape id="Zone de texte 554326982" o:spid="_x0000_s1026"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" filled="f" strokecolor="black [3213]" strokeweight=".5pt">
                <v:textbox style="mso-fit-shape-to-text:t">
                  <w:txbxContent>
                    <w:p w14:paraId="24887F0C" w14:textId="77777777" w:rsidR="000941D7" w:rsidRPr="00687A0A" w:rsidRDefault="000941D7" w:rsidP="000941D7">
                      <w:pPr>
                        <w:spacing w:before="60" w:after="120"/>
                        <w:rPr>
                          <w:b/>
                          <w:sz w:val="24"/>
                          <w:szCs w:val="24"/>
                        </w:rPr>
                      </w:pPr>
                      <w:r w:rsidRPr="00687A0A">
                        <w:rPr>
                          <w:b/>
                          <w:sz w:val="24"/>
                          <w:szCs w:val="24"/>
                        </w:rPr>
                        <w:t xml:space="preserve">DOCUMENT 1 : </w:t>
                      </w:r>
                      <w:r w:rsidRPr="00687A0A">
                        <w:rPr>
                          <w:bCs/>
                          <w:sz w:val="24"/>
                          <w:szCs w:val="24"/>
                        </w:rPr>
                        <w:t>flux et puissance énergétiques</w:t>
                      </w:r>
                      <w:r w:rsidRPr="00687A0A">
                        <w:rPr>
                          <w:b/>
                          <w:sz w:val="24"/>
                          <w:szCs w:val="24"/>
                        </w:rPr>
                        <w:t xml:space="preserve"> </w:t>
                      </w:r>
                    </w:p>
                    <w:p w14:paraId="237EB2CC" w14:textId="1CDDA0CD" w:rsidR="000941D7" w:rsidRPr="000941D7" w:rsidRDefault="000941D7" w:rsidP="000941D7">
                      <w:pPr>
                        <w:pStyle w:val="Paragraphedeliste"/>
                        <w:numPr>
                          <w:ilvl w:val="0"/>
                          <w:numId w:val="34"/>
                        </w:numPr>
                        <w:rPr>
                          <w:rFonts w:eastAsiaTheme="minorEastAsia"/>
                        </w:rPr>
                      </w:pPr>
                      <w:r w:rsidRPr="000941D7">
                        <w:rPr>
                          <w:b/>
                          <w:bCs/>
                        </w:rPr>
                        <w:t>Le flux énergétique</w:t>
                      </w:r>
                      <w:r>
                        <w:t xml:space="preserve"> est la puissance reçue par une surface atteinte par un rayonnement. C’est une fraction de la puissance rayonnée par la source. Le flux énergétique est noté </w:t>
                      </w:r>
                      <m:oMath>
                        <m:sSub>
                          <m:sSubPr>
                            <m:ctrlPr>
                              <w:rPr>
                                <w:rFonts w:ascii="Cambria Math" w:hAnsi="Cambria Math"/>
                                <w:i/>
                              </w:rPr>
                            </m:ctrlPr>
                          </m:sSubPr>
                          <m:e>
                            <m:r>
                              <w:rPr>
                                <w:rFonts w:ascii="Cambria Math" w:hAnsi="Cambria Math"/>
                              </w:rPr>
                              <m:t>ϕ</m:t>
                            </m:r>
                          </m:e>
                          <m:sub>
                            <m:r>
                              <m:rPr>
                                <m:sty m:val="p"/>
                              </m:rPr>
                              <w:rPr>
                                <w:rFonts w:ascii="Cambria Math" w:hAnsi="Cambria Math"/>
                              </w:rPr>
                              <m:t>en</m:t>
                            </m:r>
                          </m:sub>
                        </m:sSub>
                        <m:r>
                          <w:rPr>
                            <w:rFonts w:ascii="Cambria Math" w:hAnsi="Cambria Math"/>
                          </w:rPr>
                          <m:t xml:space="preserve"> </m:t>
                        </m:r>
                      </m:oMath>
                      <w:r w:rsidRPr="000941D7">
                        <w:rPr>
                          <w:rFonts w:eastAsiaTheme="minorEastAsia"/>
                        </w:rPr>
                        <w:t>et</w:t>
                      </w:r>
                      <w:r>
                        <w:rPr>
                          <w:rFonts w:eastAsiaTheme="minorEastAsia"/>
                        </w:rPr>
                        <w:t>, comme toute puissance, est</w:t>
                      </w:r>
                      <w:r w:rsidRPr="000941D7">
                        <w:rPr>
                          <w:rFonts w:eastAsiaTheme="minorEastAsia"/>
                        </w:rPr>
                        <w:t xml:space="preserve"> exprimé en watt (W).</w:t>
                      </w:r>
                    </w:p>
                    <w:p w14:paraId="4E9E01DE" w14:textId="77777777" w:rsidR="000941D7" w:rsidRPr="000941D7" w:rsidRDefault="000941D7" w:rsidP="000941D7">
                      <w:pPr>
                        <w:pStyle w:val="Paragraphedeliste"/>
                        <w:numPr>
                          <w:ilvl w:val="0"/>
                          <w:numId w:val="34"/>
                        </w:numPr>
                        <w:rPr>
                          <w:rFonts w:eastAsiaTheme="minorEastAsia"/>
                        </w:rPr>
                      </w:pPr>
                      <w:r w:rsidRPr="000941D7">
                        <w:rPr>
                          <w:rFonts w:eastAsiaTheme="minorEastAsia"/>
                          <w:b/>
                          <w:bCs/>
                        </w:rPr>
                        <w:t>L’éclairement énergétique</w:t>
                      </w:r>
                      <w:r w:rsidRPr="000941D7">
                        <w:rPr>
                          <w:rFonts w:eastAsiaTheme="minorEastAsia"/>
                        </w:rPr>
                        <w:t xml:space="preserve"> d’une surface est le flux énergétique qu’elle reçoit par unité d’aire : </w:t>
                      </w:r>
                    </w:p>
                    <w:p w14:paraId="1EBA7F9C" w14:textId="77777777" w:rsidR="000941D7" w:rsidRPr="003173E1" w:rsidRDefault="00000000" w:rsidP="000941D7">
                      <w:pPr>
                        <w:rPr>
                          <w:rFonts w:eastAsiaTheme="minorEastAsia"/>
                        </w:rPr>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en</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ϕ</m:t>
                                  </m:r>
                                </m:e>
                                <m:sub>
                                  <m:r>
                                    <m:rPr>
                                      <m:sty m:val="p"/>
                                    </m:rPr>
                                    <w:rPr>
                                      <w:rFonts w:ascii="Cambria Math" w:eastAsiaTheme="minorEastAsia" w:hAnsi="Cambria Math"/>
                                    </w:rPr>
                                    <m:t>en</m:t>
                                  </m:r>
                                </m:sub>
                              </m:sSub>
                            </m:num>
                            <m:den>
                              <m:r>
                                <w:rPr>
                                  <w:rFonts w:ascii="Cambria Math" w:eastAsiaTheme="minorEastAsia" w:hAnsi="Cambria Math"/>
                                </w:rPr>
                                <m:t>S</m:t>
                              </m:r>
                            </m:den>
                          </m:f>
                        </m:oMath>
                      </m:oMathPara>
                    </w:p>
                    <w:p w14:paraId="73BE54F7" w14:textId="77777777" w:rsidR="000941D7" w:rsidRDefault="000941D7" w:rsidP="000941D7">
                      <w:pPr>
                        <w:pStyle w:val="Paragraphedeliste"/>
                        <w:ind w:left="360"/>
                      </w:pPr>
                      <w:r>
                        <w:rPr>
                          <w:rFonts w:eastAsiaTheme="minorEastAsia"/>
                        </w:rPr>
                        <w:t xml:space="preserve">La surface </w:t>
                      </w:r>
                      <m:oMath>
                        <m:r>
                          <w:rPr>
                            <w:rFonts w:ascii="Cambria Math" w:eastAsiaTheme="minorEastAsia" w:hAnsi="Cambria Math"/>
                          </w:rPr>
                          <m:t>S</m:t>
                        </m:r>
                      </m:oMath>
                      <w:r>
                        <w:rPr>
                          <w:rFonts w:eastAsiaTheme="minorEastAsia"/>
                        </w:rPr>
                        <w:t xml:space="preserve"> est </w:t>
                      </w:r>
                      <w:r w:rsidRPr="000941D7">
                        <w:rPr>
                          <w:rFonts w:eastAsiaTheme="minorEastAsia"/>
                        </w:rPr>
                        <w:t>exprimée</w:t>
                      </w:r>
                      <w:r>
                        <w:rPr>
                          <w:rFonts w:eastAsiaTheme="minorEastAsia"/>
                        </w:rPr>
                        <w:t xml:space="preserve"> en </w:t>
                      </w:r>
                      <m:oMath>
                        <m:sSup>
                          <m:sSupPr>
                            <m:ctrlPr>
                              <w:rPr>
                                <w:rFonts w:ascii="Cambria Math" w:eastAsiaTheme="minorEastAsia" w:hAnsi="Cambria Math"/>
                                <w:iCs/>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iCs/>
                        </w:rPr>
                        <w:t xml:space="preserve"> donc l’éclairement énergétique en </w:t>
                      </w:r>
                      <m:oMath>
                        <m:r>
                          <m:rPr>
                            <m:sty m:val="p"/>
                          </m:rPr>
                          <w:rPr>
                            <w:rFonts w:ascii="Cambria Math" w:eastAsiaTheme="minorEastAsia" w:hAnsi="Cambria Math"/>
                          </w:rPr>
                          <m:t>W⋅</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w:t>
                      </w:r>
                    </w:p>
                  </w:txbxContent>
                </v:textbox>
                <w10:anchorlock/>
              </v:shape>
            </w:pict>
          </mc:Fallback>
        </mc:AlternateContent>
      </w:r>
    </w:p>
    <w:p w14:paraId="79B78831" w14:textId="4FD26434" w:rsidR="000941D7" w:rsidRPr="00A51B58" w:rsidRDefault="000941D7" w:rsidP="000941D7">
      <w:pPr>
        <w:spacing w:before="240"/>
        <w:rPr>
          <w:b/>
          <w:bCs/>
        </w:rPr>
      </w:pPr>
      <w:r w:rsidRPr="00A51B58">
        <w:rPr>
          <w:b/>
          <w:bCs/>
        </w:rPr>
        <w:t xml:space="preserve">Expérience : </w:t>
      </w:r>
    </w:p>
    <w:p w14:paraId="10F0B00C" w14:textId="2731AD5B" w:rsidR="000941D7" w:rsidRDefault="000941D7" w:rsidP="000941D7">
      <w:r>
        <w:t>L</w:t>
      </w:r>
      <w:r w:rsidRPr="004A38E0">
        <w:t>e professeur allume d</w:t>
      </w:r>
      <w:r>
        <w:t xml:space="preserve">eux sources de lumière et les oriente en direction du tableau blanc, toutes deux à la même distance de celui-ci (environ 50 cm) : </w:t>
      </w:r>
    </w:p>
    <w:p w14:paraId="7C9E73BA" w14:textId="77777777" w:rsidR="000941D7" w:rsidRPr="00CA6F81" w:rsidRDefault="000941D7" w:rsidP="000941D7">
      <w:pPr>
        <w:pStyle w:val="Paragraphedeliste"/>
        <w:numPr>
          <w:ilvl w:val="0"/>
          <w:numId w:val="33"/>
        </w:numPr>
        <w:rPr>
          <w:rFonts w:eastAsiaTheme="minorEastAsia"/>
        </w:rPr>
      </w:pPr>
      <w:r w:rsidRPr="00385E1D">
        <w:rPr>
          <w:b/>
          <w:bCs/>
        </w:rPr>
        <w:t>source 1 </w:t>
      </w:r>
      <w:r>
        <w:t xml:space="preserve">: une lampe rouge consommant une puissance électrique </w:t>
      </w:r>
      <m:oMath>
        <m:sSub>
          <m:sSubPr>
            <m:ctrlPr>
              <w:rPr>
                <w:rFonts w:ascii="Cambria Math" w:hAnsi="Cambria Math"/>
                <w:i/>
              </w:rPr>
            </m:ctrlPr>
          </m:sSubPr>
          <m:e>
            <m:r>
              <m:rPr>
                <m:scr m:val="script"/>
              </m:rPr>
              <w:rPr>
                <w:rFonts w:ascii="Cambria Math" w:hAnsi="Cambria Math"/>
              </w:rPr>
              <m:t>P</m:t>
            </m:r>
          </m:e>
          <m:sub>
            <m:r>
              <w:rPr>
                <w:rFonts w:ascii="Cambria Math" w:hAnsi="Cambria Math"/>
              </w:rPr>
              <m:t>1</m:t>
            </m:r>
          </m:sub>
        </m:sSub>
        <m:r>
          <w:rPr>
            <w:rFonts w:ascii="Cambria Math" w:hAnsi="Cambria Math"/>
          </w:rPr>
          <m:t xml:space="preserve">≈40 </m:t>
        </m:r>
        <m:r>
          <m:rPr>
            <m:sty m:val="p"/>
          </m:rPr>
          <w:rPr>
            <w:rFonts w:ascii="Cambria Math" w:hAnsi="Cambria Math"/>
          </w:rPr>
          <m:t>W</m:t>
        </m:r>
      </m:oMath>
      <w:r>
        <w:t xml:space="preserve"> et de rendement </w:t>
      </w:r>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≈5%</m:t>
        </m:r>
      </m:oMath>
      <w:r w:rsidRPr="00CA6F81">
        <w:rPr>
          <w:rFonts w:eastAsiaTheme="minorEastAsia"/>
        </w:rPr>
        <w:t> ;</w:t>
      </w:r>
    </w:p>
    <w:p w14:paraId="65CAAFB0" w14:textId="77777777" w:rsidR="000941D7" w:rsidRDefault="000941D7" w:rsidP="000941D7">
      <w:pPr>
        <w:pStyle w:val="Paragraphedeliste"/>
        <w:numPr>
          <w:ilvl w:val="0"/>
          <w:numId w:val="33"/>
        </w:numPr>
      </w:pPr>
      <w:r w:rsidRPr="00385E1D">
        <w:rPr>
          <w:b/>
          <w:bCs/>
        </w:rPr>
        <w:t>source 2</w:t>
      </w:r>
      <w:r>
        <w:t xml:space="preserve"> : un laser rouge émettant un flux énergétique de valeur </w:t>
      </w:r>
      <m:oMath>
        <m:sSub>
          <m:sSubPr>
            <m:ctrlPr>
              <w:rPr>
                <w:rFonts w:ascii="Cambria Math" w:hAnsi="Cambria Math"/>
                <w:i/>
              </w:rPr>
            </m:ctrlPr>
          </m:sSubPr>
          <m:e>
            <m:r>
              <w:rPr>
                <w:rFonts w:ascii="Cambria Math" w:hAnsi="Cambria Math"/>
              </w:rPr>
              <m:t>ϕ</m:t>
            </m:r>
          </m:e>
          <m:sub>
            <m:r>
              <m:rPr>
                <m:sty m:val="p"/>
              </m:rPr>
              <w:rPr>
                <w:rFonts w:ascii="Cambria Math" w:hAnsi="Cambria Math"/>
              </w:rPr>
              <m:t>en2</m:t>
            </m:r>
          </m:sub>
        </m:sSub>
        <m:r>
          <w:rPr>
            <w:rFonts w:ascii="Cambria Math" w:hAnsi="Cambria Math"/>
          </w:rPr>
          <m:t xml:space="preserve">=1 </m:t>
        </m:r>
        <m:r>
          <m:rPr>
            <m:sty m:val="p"/>
          </m:rPr>
          <w:rPr>
            <w:rFonts w:ascii="Cambria Math" w:hAnsi="Cambria Math"/>
          </w:rPr>
          <m:t>mW</m:t>
        </m:r>
      </m:oMath>
      <w:r w:rsidRPr="00CA6F81">
        <w:rPr>
          <w:rFonts w:eastAsiaTheme="minorEastAsia"/>
          <w:iCs/>
        </w:rPr>
        <w:t>.</w:t>
      </w:r>
    </w:p>
    <w:p w14:paraId="38E11881" w14:textId="71846374" w:rsidR="000941D7" w:rsidRPr="00A51B58" w:rsidRDefault="000941D7" w:rsidP="000941D7">
      <w:pPr>
        <w:spacing w:before="240"/>
        <w:rPr>
          <w:b/>
          <w:bCs/>
        </w:rPr>
      </w:pPr>
      <w:r>
        <w:rPr>
          <w:b/>
          <w:bCs/>
        </w:rPr>
        <w:t xml:space="preserve">Questions </w:t>
      </w:r>
      <w:r w:rsidRPr="00A51B58">
        <w:rPr>
          <w:b/>
          <w:bCs/>
        </w:rPr>
        <w:t xml:space="preserve">: </w:t>
      </w:r>
    </w:p>
    <w:p w14:paraId="2BC2DC5D" w14:textId="644154A5" w:rsidR="000941D7" w:rsidRDefault="000941D7" w:rsidP="00811496">
      <w:pPr>
        <w:pStyle w:val="Question"/>
      </w:pPr>
      <w:r>
        <w:t>Exploiter vos observations pour indiquer l</w:t>
      </w:r>
      <w:r w:rsidRPr="004A38E0">
        <w:t xml:space="preserve">aquelle </w:t>
      </w:r>
      <w:r>
        <w:t xml:space="preserve">de ces deux sources </w:t>
      </w:r>
      <w:r w:rsidRPr="004A38E0">
        <w:t>produit la tache d</w:t>
      </w:r>
      <w:r>
        <w:t>e lumière la plus brillante.</w:t>
      </w:r>
    </w:p>
    <w:p w14:paraId="6D8CA510" w14:textId="77777777" w:rsidR="000941D7" w:rsidRPr="00CA6F81" w:rsidRDefault="000941D7" w:rsidP="00811496">
      <w:pPr>
        <w:pStyle w:val="Question"/>
      </w:pPr>
      <w:r>
        <w:t xml:space="preserve">Calculer le flux énergétique </w:t>
      </w:r>
      <m:oMath>
        <m:sSub>
          <m:sSubPr>
            <m:ctrlPr>
              <w:rPr>
                <w:rFonts w:ascii="Cambria Math" w:hAnsi="Cambria Math"/>
                <w:i/>
              </w:rPr>
            </m:ctrlPr>
          </m:sSubPr>
          <m:e>
            <m:r>
              <w:rPr>
                <w:rFonts w:ascii="Cambria Math" w:hAnsi="Cambria Math"/>
              </w:rPr>
              <m:t>ϕ</m:t>
            </m:r>
          </m:e>
          <m:sub>
            <m:r>
              <m:rPr>
                <m:sty m:val="p"/>
              </m:rPr>
              <w:rPr>
                <w:rFonts w:ascii="Cambria Math" w:hAnsi="Cambria Math"/>
              </w:rPr>
              <m:t>en1</m:t>
            </m:r>
          </m:sub>
        </m:sSub>
      </m:oMath>
      <w:r>
        <w:t xml:space="preserve"> reçu par le tableau blanc de la part de la lampe n°1 et le comparer à </w:t>
      </w:r>
      <m:oMath>
        <m:sSub>
          <m:sSubPr>
            <m:ctrlPr>
              <w:rPr>
                <w:rFonts w:ascii="Cambria Math" w:hAnsi="Cambria Math"/>
                <w:i/>
              </w:rPr>
            </m:ctrlPr>
          </m:sSubPr>
          <m:e>
            <m:r>
              <w:rPr>
                <w:rFonts w:ascii="Cambria Math" w:hAnsi="Cambria Math"/>
              </w:rPr>
              <m:t>ϕ</m:t>
            </m:r>
          </m:e>
          <m:sub>
            <m:r>
              <m:rPr>
                <m:sty m:val="p"/>
              </m:rPr>
              <w:rPr>
                <w:rFonts w:ascii="Cambria Math" w:hAnsi="Cambria Math"/>
              </w:rPr>
              <m:t>en2</m:t>
            </m:r>
          </m:sub>
        </m:sSub>
      </m:oMath>
      <w:r>
        <w:t>.</w:t>
      </w:r>
    </w:p>
    <w:p w14:paraId="0D7BF9CB" w14:textId="216CA36E" w:rsidR="000941D7" w:rsidRDefault="000941D7" w:rsidP="00811496">
      <w:pPr>
        <w:pStyle w:val="Question"/>
      </w:pPr>
      <w:r>
        <w:t xml:space="preserve">Pourquoi la comparaison de </w:t>
      </w:r>
      <m:oMath>
        <m:sSub>
          <m:sSubPr>
            <m:ctrlPr>
              <w:rPr>
                <w:rFonts w:ascii="Cambria Math" w:hAnsi="Cambria Math"/>
                <w:i/>
              </w:rPr>
            </m:ctrlPr>
          </m:sSubPr>
          <m:e>
            <m:r>
              <w:rPr>
                <w:rFonts w:ascii="Cambria Math" w:hAnsi="Cambria Math"/>
              </w:rPr>
              <m:t>ϕ</m:t>
            </m:r>
          </m:e>
          <m:sub>
            <m:r>
              <m:rPr>
                <m:sty m:val="p"/>
              </m:rPr>
              <w:rPr>
                <w:rFonts w:ascii="Cambria Math" w:hAnsi="Cambria Math"/>
              </w:rPr>
              <m:t>en1</m:t>
            </m:r>
          </m:sub>
        </m:sSub>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ϕ</m:t>
            </m:r>
          </m:e>
          <m:sub>
            <m:r>
              <m:rPr>
                <m:sty m:val="p"/>
              </m:rPr>
              <w:rPr>
                <w:rFonts w:ascii="Cambria Math" w:eastAsiaTheme="minorEastAsia" w:hAnsi="Cambria Math"/>
              </w:rPr>
              <m:t>en2</m:t>
            </m:r>
          </m:sub>
        </m:sSub>
      </m:oMath>
      <w:r>
        <w:rPr>
          <w:rFonts w:eastAsiaTheme="minorEastAsia"/>
        </w:rPr>
        <w:t xml:space="preserve"> </w:t>
      </w:r>
      <w:r>
        <w:t xml:space="preserve">ne contredit-elle pas la réponse à la question 1 ? Exploiter la définition de l’éclairement énergétique pour répondre sans faire de calcul. </w:t>
      </w:r>
    </w:p>
    <w:p w14:paraId="47A54961" w14:textId="0E257C3D" w:rsidR="000941D7" w:rsidRDefault="000941D7" w:rsidP="00811496">
      <w:pPr>
        <w:pStyle w:val="Question"/>
      </w:pPr>
      <w:r>
        <w:t>Le but de cette question est d’estimer les éclairements énergétiques de ces deux sources. Effectuer les mesures et calculs nécessaires pour cela et vérifier que la réponse précédente est validée.</w:t>
      </w:r>
    </w:p>
    <w:p w14:paraId="1A680B5C" w14:textId="77777777" w:rsidR="000941D7" w:rsidRPr="000941D7" w:rsidRDefault="000941D7" w:rsidP="000941D7"/>
    <w:p w14:paraId="5D15EC2D" w14:textId="77777777" w:rsidR="000A22CE" w:rsidRDefault="000A22CE">
      <w:pPr>
        <w:spacing w:after="200"/>
        <w:jc w:val="left"/>
        <w:rPr>
          <w:rFonts w:eastAsiaTheme="majorEastAsia" w:cstheme="majorBidi"/>
          <w:b/>
          <w:bCs/>
          <w:color w:val="1F497D" w:themeColor="text2"/>
          <w:sz w:val="28"/>
          <w:szCs w:val="28"/>
          <w:highlight w:val="lightGray"/>
        </w:rPr>
      </w:pPr>
      <w:r>
        <w:rPr>
          <w:highlight w:val="lightGray"/>
        </w:rPr>
        <w:br w:type="page"/>
      </w:r>
    </w:p>
    <w:p w14:paraId="51DB9983" w14:textId="5E256EBB" w:rsidR="00912C5E" w:rsidRDefault="00655BD0" w:rsidP="000A22CE">
      <w:pPr>
        <w:pStyle w:val="TitreActivit"/>
      </w:pPr>
      <w:bookmarkStart w:id="3" w:name="_Toc167317649"/>
      <w:r>
        <w:lastRenderedPageBreak/>
        <w:t xml:space="preserve">influence de la distance </w:t>
      </w:r>
      <w:r w:rsidR="000A22CE">
        <w:t>sur l’éclairement</w:t>
      </w:r>
      <w:bookmarkEnd w:id="3"/>
    </w:p>
    <w:p w14:paraId="17DBEDD0" w14:textId="77777777" w:rsidR="00655BD0" w:rsidRDefault="00655BD0" w:rsidP="00655BD0">
      <w:r>
        <w:t xml:space="preserve">On cherche à déterminer la relation entre la distance source – récepteur et l’éclairement énergétique. </w:t>
      </w:r>
    </w:p>
    <w:p w14:paraId="028F3129" w14:textId="77777777" w:rsidR="00655BD0" w:rsidRDefault="00655BD0" w:rsidP="00655BD0">
      <w:r>
        <w:t xml:space="preserve">Matériel disponible : </w:t>
      </w:r>
    </w:p>
    <w:p w14:paraId="07362CD3" w14:textId="7BCA9988" w:rsidR="00655BD0" w:rsidRDefault="00655BD0" w:rsidP="008120F2">
      <w:pPr>
        <w:pStyle w:val="Paragraphedeliste"/>
        <w:numPr>
          <w:ilvl w:val="0"/>
          <w:numId w:val="44"/>
        </w:numPr>
      </w:pPr>
      <w:r w:rsidRPr="008120F2">
        <w:rPr>
          <w:b/>
          <w:bCs/>
        </w:rPr>
        <w:t>un solarimètre</w:t>
      </w:r>
      <w:r>
        <w:t> : c’est un appareil de mesure de l’éclairement d’énergétique dû à une source de lumière blanche, de composition spectrale voisine de celle du Soleil ;</w:t>
      </w:r>
    </w:p>
    <w:p w14:paraId="79F19FED" w14:textId="78F9880D" w:rsidR="00655BD0" w:rsidRDefault="008120F2" w:rsidP="008120F2">
      <w:pPr>
        <w:pStyle w:val="Paragraphedeliste"/>
        <w:numPr>
          <w:ilvl w:val="0"/>
          <w:numId w:val="44"/>
        </w:numPr>
      </w:pPr>
      <w:r w:rsidRPr="008120F2">
        <w:rPr>
          <w:b/>
          <w:bCs/>
        </w:rPr>
        <w:t>une source de lumière blanche</w:t>
      </w:r>
      <w:r>
        <w:t xml:space="preserve"> : ce sera la lanterne équipant le banc d’optique, débarrassée </w:t>
      </w:r>
      <w:r w:rsidR="00655BD0">
        <w:t>de l’éventuelle lentille convergente et du verre fritté placé à sa sortie</w:t>
      </w:r>
      <w:r>
        <w:t> : on suppose que son spectre d’émission a un profil analogue à celui de la lumière du Soleil.</w:t>
      </w:r>
    </w:p>
    <w:p w14:paraId="54067178" w14:textId="70D2354A" w:rsidR="008120F2" w:rsidRDefault="008120F2" w:rsidP="00655BD0">
      <w:pPr>
        <w:spacing w:before="120"/>
        <w:rPr>
          <w:rFonts w:eastAsiaTheme="minorEastAsia"/>
        </w:rPr>
      </w:pPr>
      <w:r w:rsidRPr="008120F2">
        <w:rPr>
          <w:rFonts w:eastAsiaTheme="minorEastAsia"/>
          <w:b/>
          <w:bCs/>
        </w:rPr>
        <w:t>Hypothèse</w:t>
      </w:r>
      <w:r>
        <w:rPr>
          <w:rFonts w:eastAsiaTheme="minorEastAsia"/>
        </w:rPr>
        <w:t> : on admet que la lanterne émet un faisceau réparti sur un 8</w:t>
      </w:r>
      <w:r w:rsidRPr="008120F2">
        <w:rPr>
          <w:rFonts w:eastAsiaTheme="minorEastAsia"/>
          <w:vertAlign w:val="superscript"/>
        </w:rPr>
        <w:t>ème</w:t>
      </w:r>
      <w:r>
        <w:rPr>
          <w:rFonts w:eastAsiaTheme="minorEastAsia"/>
        </w:rPr>
        <w:t xml:space="preserve"> de sphère (et nous verrons que cette hypothèse arbitraire est sans conséquence sur les conclusions). </w:t>
      </w:r>
    </w:p>
    <w:p w14:paraId="7B68B053" w14:textId="77777777" w:rsidR="008120F2" w:rsidRDefault="008120F2" w:rsidP="008120F2">
      <w:pPr>
        <w:spacing w:before="120"/>
        <w:rPr>
          <w:rFonts w:eastAsiaTheme="minorEastAsia"/>
        </w:rPr>
      </w:pPr>
      <w:r w:rsidRPr="00B469AA">
        <w:rPr>
          <w:b/>
          <w:bCs/>
        </w:rPr>
        <w:t>Donnée</w:t>
      </w:r>
      <w:r>
        <w:t xml:space="preserve"> : l’aire d’une sphère de rayon </w:t>
      </w:r>
      <m:oMath>
        <m:r>
          <w:rPr>
            <w:rFonts w:ascii="Cambria Math" w:hAnsi="Cambria Math"/>
          </w:rPr>
          <m:t>R</m:t>
        </m:r>
      </m:oMath>
      <w:r>
        <w:rPr>
          <w:rFonts w:eastAsiaTheme="minorEastAsia"/>
        </w:rPr>
        <w:t xml:space="preserve"> vaut </w:t>
      </w:r>
      <m:oMath>
        <m:r>
          <w:rPr>
            <w:rFonts w:ascii="Cambria Math" w:eastAsiaTheme="minorEastAsia" w:hAnsi="Cambria Math"/>
          </w:rPr>
          <m:t>S=4π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Pr>
          <w:rFonts w:eastAsiaTheme="minorEastAsia"/>
        </w:rPr>
        <w:t>.</w:t>
      </w:r>
    </w:p>
    <w:p w14:paraId="5458C5DB" w14:textId="77777777" w:rsidR="00655BD0" w:rsidRPr="00C8343A" w:rsidRDefault="00655BD0" w:rsidP="00C8343A">
      <w:pPr>
        <w:pStyle w:val="Titre3"/>
        <w:rPr>
          <w:rFonts w:eastAsiaTheme="minorEastAsia"/>
        </w:rPr>
      </w:pPr>
      <w:r w:rsidRPr="00C8343A">
        <w:rPr>
          <w:rFonts w:eastAsiaTheme="minorEastAsia"/>
        </w:rPr>
        <w:t>Questions théoriques préliminaires</w:t>
      </w:r>
    </w:p>
    <w:p w14:paraId="6CAB50C7" w14:textId="0ED9E0D5" w:rsidR="00655BD0" w:rsidRDefault="00655BD0" w:rsidP="00227FD8">
      <w:pPr>
        <w:pStyle w:val="Question"/>
        <w:numPr>
          <w:ilvl w:val="0"/>
          <w:numId w:val="47"/>
        </w:numPr>
      </w:pPr>
      <w:r>
        <w:t xml:space="preserve">En admettant que l’air n’atténue pas le faisceau, montrer que l’éclairement énergétique reçu par le capteur du solarimètre dans la situation représentée ci-dessous vaut : </w:t>
      </w:r>
    </w:p>
    <w:p w14:paraId="0346C38E" w14:textId="77777777" w:rsidR="00655BD0" w:rsidRPr="00D32C9F" w:rsidRDefault="00000000" w:rsidP="00655BD0">
      <w:pPr>
        <w:rPr>
          <w:rFonts w:eastAsiaTheme="minorEastAsia"/>
        </w:rPr>
      </w:pPr>
      <m:oMathPara>
        <m:oMath>
          <m:sSub>
            <m:sSubPr>
              <m:ctrlPr>
                <w:rPr>
                  <w:rFonts w:ascii="Cambria Math" w:hAnsi="Cambria Math"/>
                  <w:i/>
                </w:rPr>
              </m:ctrlPr>
            </m:sSubPr>
            <m:e>
              <m:r>
                <w:rPr>
                  <w:rFonts w:ascii="Cambria Math" w:hAnsi="Cambria Math"/>
                </w:rPr>
                <m:t>E</m:t>
              </m:r>
            </m:e>
            <m:sub>
              <m:r>
                <m:rPr>
                  <m:sty m:val="p"/>
                </m:rPr>
                <w:rPr>
                  <w:rFonts w:ascii="Cambria Math" w:hAnsi="Cambria Math"/>
                </w:rPr>
                <m:t>én</m:t>
              </m:r>
            </m:sub>
          </m:sSub>
          <m:r>
            <w:rPr>
              <w:rFonts w:ascii="Cambria Math" w:hAnsi="Cambria Math"/>
            </w:rPr>
            <m:t>=</m:t>
          </m:r>
          <m:f>
            <m:fPr>
              <m:ctrlPr>
                <w:rPr>
                  <w:rFonts w:ascii="Cambria Math" w:hAnsi="Cambria Math"/>
                  <w:i/>
                </w:rPr>
              </m:ctrlPr>
            </m:fPr>
            <m:num>
              <m:r>
                <w:rPr>
                  <w:rFonts w:ascii="Cambria Math" w:hAnsi="Cambria Math"/>
                </w:rPr>
                <m:t>K</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4CC8C95F" w14:textId="77777777" w:rsidR="00655BD0" w:rsidRDefault="00655BD0" w:rsidP="00655BD0">
      <w:pPr>
        <w:pStyle w:val="Question"/>
        <w:numPr>
          <w:ilvl w:val="0"/>
          <w:numId w:val="0"/>
        </w:numPr>
        <w:ind w:left="720"/>
      </w:pPr>
      <w:r>
        <w:t xml:space="preserve">On exprimera </w:t>
      </w:r>
      <m:oMath>
        <m:r>
          <w:rPr>
            <w:rFonts w:ascii="Cambria Math" w:hAnsi="Cambria Math"/>
          </w:rPr>
          <m:t>K</m:t>
        </m:r>
      </m:oMath>
      <w:r>
        <w:t xml:space="preserve"> en fonction de la puissance </w:t>
      </w:r>
      <m:oMath>
        <m:r>
          <m:rPr>
            <m:scr m:val="script"/>
          </m:rPr>
          <w:rPr>
            <w:rFonts w:ascii="Cambria Math" w:hAnsi="Cambria Math"/>
          </w:rPr>
          <m:t>P</m:t>
        </m:r>
      </m:oMath>
      <w:r>
        <w:t xml:space="preserve"> rayonnée par la source.</w:t>
      </w:r>
    </w:p>
    <w:p w14:paraId="4DE2107D" w14:textId="2F543C9F" w:rsidR="00655BD0" w:rsidRDefault="00655BD0" w:rsidP="00655BD0">
      <w:pPr>
        <w:pStyle w:val="Question"/>
        <w:numPr>
          <w:ilvl w:val="0"/>
          <w:numId w:val="0"/>
        </w:numPr>
        <w:ind w:left="720"/>
        <w:jc w:val="center"/>
      </w:pPr>
      <w:r>
        <w:rPr>
          <w:noProof/>
        </w:rPr>
        <w:drawing>
          <wp:inline distT="0" distB="0" distL="0" distR="0" wp14:anchorId="4DA65EDA" wp14:editId="01FBFF85">
            <wp:extent cx="4009269" cy="2811780"/>
            <wp:effectExtent l="0" t="0" r="0" b="7620"/>
            <wp:docPr id="9857593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9338" name="Image 985759338"/>
                    <pic:cNvPicPr/>
                  </pic:nvPicPr>
                  <pic:blipFill rotWithShape="1">
                    <a:blip r:embed="rId10" cstate="print">
                      <a:extLst>
                        <a:ext uri="{28A0092B-C50C-407E-A947-70E740481C1C}">
                          <a14:useLocalDpi xmlns:a14="http://schemas.microsoft.com/office/drawing/2010/main" val="0"/>
                        </a:ext>
                      </a:extLst>
                    </a:blip>
                    <a:srcRect l="27071" t="13081" b="17940"/>
                    <a:stretch/>
                  </pic:blipFill>
                  <pic:spPr bwMode="auto">
                    <a:xfrm>
                      <a:off x="0" y="0"/>
                      <a:ext cx="4010603" cy="2812715"/>
                    </a:xfrm>
                    <a:prstGeom prst="rect">
                      <a:avLst/>
                    </a:prstGeom>
                    <a:ln>
                      <a:noFill/>
                    </a:ln>
                    <a:extLst>
                      <a:ext uri="{53640926-AAD7-44D8-BBD7-CCE9431645EC}">
                        <a14:shadowObscured xmlns:a14="http://schemas.microsoft.com/office/drawing/2010/main"/>
                      </a:ext>
                    </a:extLst>
                  </pic:spPr>
                </pic:pic>
              </a:graphicData>
            </a:graphic>
          </wp:inline>
        </w:drawing>
      </w:r>
    </w:p>
    <w:p w14:paraId="2243F6B1" w14:textId="77777777" w:rsidR="00655BD0" w:rsidRDefault="00655BD0" w:rsidP="00655BD0">
      <w:pPr>
        <w:pStyle w:val="Question"/>
      </w:pPr>
      <w:r>
        <w:t>Le fait que le faisceau soit contenu dans un huitième de sphère (et non dans une demi-sphère par exemple) a-t-il une conséquence sur la réponse précédente ?</w:t>
      </w:r>
    </w:p>
    <w:p w14:paraId="245BA378" w14:textId="77777777" w:rsidR="00655BD0" w:rsidRPr="00B469AA" w:rsidRDefault="00655BD0" w:rsidP="00C8343A">
      <w:pPr>
        <w:pStyle w:val="Titre3"/>
        <w:rPr>
          <w:rFonts w:eastAsiaTheme="minorEastAsia"/>
        </w:rPr>
      </w:pPr>
      <w:r w:rsidRPr="00B469AA">
        <w:rPr>
          <w:rFonts w:eastAsiaTheme="minorEastAsia"/>
        </w:rPr>
        <w:t>Validation expérimentale</w:t>
      </w:r>
    </w:p>
    <w:p w14:paraId="542E2A10" w14:textId="77777777" w:rsidR="00655BD0" w:rsidRDefault="00655BD0" w:rsidP="00655BD0">
      <w:pPr>
        <w:pStyle w:val="Question"/>
      </w:pPr>
      <w:r>
        <w:t xml:space="preserve">Avec le matériel disponible, proposer un protocole permettant de tester la proportionnalité entre </w:t>
      </w:r>
      <m:oMath>
        <m:sSub>
          <m:sSubPr>
            <m:ctrlPr>
              <w:rPr>
                <w:rFonts w:ascii="Cambria Math" w:hAnsi="Cambria Math"/>
                <w:i/>
              </w:rPr>
            </m:ctrlPr>
          </m:sSubPr>
          <m:e>
            <m:r>
              <w:rPr>
                <w:rFonts w:ascii="Cambria Math" w:hAnsi="Cambria Math"/>
              </w:rPr>
              <m:t>E</m:t>
            </m:r>
          </m:e>
          <m:sub>
            <m:r>
              <m:rPr>
                <m:sty m:val="p"/>
              </m:rPr>
              <w:rPr>
                <w:rFonts w:ascii="Cambria Math" w:hAnsi="Cambria Math"/>
              </w:rPr>
              <m:t>lum</m:t>
            </m:r>
          </m:sub>
        </m:sSub>
      </m:oMath>
      <w:r>
        <w:t xml:space="preserve"> et </w:t>
      </w:r>
      <m:oMath>
        <m:f>
          <m:fPr>
            <m:type m:val="lin"/>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w:r>
        <w:t>. Une méthode graphique est exigée.</w:t>
      </w:r>
    </w:p>
    <w:p w14:paraId="5D7CD1E1" w14:textId="0A108A1F" w:rsidR="00655BD0" w:rsidRDefault="00655BD0" w:rsidP="008120F2">
      <w:pPr>
        <w:pStyle w:val="Question"/>
      </w:pPr>
      <w:r>
        <w:t>Après validation par l’enseignant, réaliser le protocole proposé à la question précédente, réaliser le graphique pertinent et conclure sur l’accord entre les mesures et la relation de proportionnalité établie théoriquement.</w:t>
      </w:r>
    </w:p>
    <w:p w14:paraId="167FC241" w14:textId="77777777" w:rsidR="00C8343A" w:rsidRDefault="00C8343A" w:rsidP="00C8343A">
      <w:pPr>
        <w:pStyle w:val="Titre3"/>
      </w:pPr>
      <w:r>
        <w:t>Application à une situation concrète</w:t>
      </w:r>
    </w:p>
    <w:p w14:paraId="6A0BE018" w14:textId="1E4BF417" w:rsidR="00736CD8" w:rsidRPr="00D32C9F" w:rsidRDefault="00736CD8" w:rsidP="00ED5C89">
      <w:pPr>
        <w:pStyle w:val="Question"/>
        <w:ind w:left="708"/>
      </w:pPr>
      <w:r>
        <w:t xml:space="preserve">L’éclairement </w:t>
      </w:r>
      <w:r w:rsidR="006B34E9">
        <w:t>d’</w:t>
      </w:r>
      <w:r>
        <w:t xml:space="preserve">un bureau </w:t>
      </w:r>
      <w:r w:rsidR="006B34E9">
        <w:t xml:space="preserve">est assuré par une lampe </w:t>
      </w:r>
      <w:r w:rsidR="00C8343A">
        <w:t xml:space="preserve">consommant une puissance électrique de </w:t>
      </w:r>
      <w:r w:rsidR="006B34E9">
        <w:t xml:space="preserve">150 W. </w:t>
      </w:r>
      <w:r>
        <w:t>Pour des raisons techniques, l</w:t>
      </w:r>
      <w:r w:rsidR="00C8343A">
        <w:t>e bureau d</w:t>
      </w:r>
      <w:r>
        <w:t>oit être déplacé à une distance deux fois plus élevée d</w:t>
      </w:r>
      <w:r w:rsidR="00C8343A">
        <w:t xml:space="preserve">e la lampe : celle-ci doit donc être remplacée. </w:t>
      </w:r>
      <w:r>
        <w:t xml:space="preserve">Que doit valoir </w:t>
      </w:r>
      <w:r w:rsidR="00C8343A">
        <w:t>la puissance</w:t>
      </w:r>
      <w:r>
        <w:t xml:space="preserve"> </w:t>
      </w:r>
      <w:r w:rsidR="00C8343A">
        <w:t xml:space="preserve">de la nouvelle lampe </w:t>
      </w:r>
      <w:r>
        <w:t>pour maintenir l</w:t>
      </w:r>
      <w:r w:rsidR="00C8343A">
        <w:t>’éclairement énergétique initial (en admettant qu’elle ait le même rendement que l’ancienne) ?</w:t>
      </w:r>
    </w:p>
    <w:p w14:paraId="707BF81C" w14:textId="07998B6D" w:rsidR="00912C5E" w:rsidRDefault="00912C5E" w:rsidP="00326EED">
      <w:pPr>
        <w:pStyle w:val="TitreActivit"/>
      </w:pPr>
      <w:bookmarkStart w:id="4" w:name="_Toc167317650"/>
      <w:r>
        <w:lastRenderedPageBreak/>
        <w:t>mesure du rendement d’un panneau photovoltaïque</w:t>
      </w:r>
      <w:bookmarkEnd w:id="4"/>
    </w:p>
    <w:p w14:paraId="0D2D9B9A" w14:textId="29B711ED" w:rsidR="009F36C1" w:rsidRPr="009F36C1" w:rsidRDefault="009F36C1" w:rsidP="009F36C1">
      <w:r w:rsidRPr="009F36C1">
        <w:t>L’objectif de cette activité est de mettre en œuvre une cellule photovoltaïque, de tracer sa caractéristique intensité – tension et de mesure son rendement énergétique.</w:t>
      </w:r>
    </w:p>
    <w:p w14:paraId="1CBF7BAB" w14:textId="77777777" w:rsidR="009F36C1" w:rsidRPr="009F36C1" w:rsidRDefault="009F36C1" w:rsidP="009F36C1">
      <w:pPr>
        <w:pStyle w:val="Titre3"/>
      </w:pPr>
      <w:r w:rsidRPr="009F36C1">
        <w:t>Description simplifiée de la cellule photovoltaïque</w:t>
      </w:r>
    </w:p>
    <w:p w14:paraId="78F817CC" w14:textId="1F3761BD" w:rsidR="009F36C1" w:rsidRPr="009F36C1" w:rsidRDefault="009F36C1" w:rsidP="009F36C1">
      <w:pPr>
        <w:numPr>
          <w:ilvl w:val="0"/>
          <w:numId w:val="35"/>
        </w:numPr>
      </w:pPr>
      <w:r w:rsidRPr="009F36C1">
        <w:t>Deux couches de silicium</w:t>
      </w:r>
      <w:r>
        <w:t xml:space="preserve"> sont en contact : </w:t>
      </w:r>
      <w:r w:rsidRPr="009F36C1">
        <w:t xml:space="preserve">l’une </w:t>
      </w:r>
      <w:r>
        <w:t xml:space="preserve">est </w:t>
      </w:r>
      <w:r w:rsidRPr="009F36C1">
        <w:t xml:space="preserve">dopée N </w:t>
      </w:r>
      <w:r>
        <w:t xml:space="preserve">(c’est-à-dire modifiée chimiquement pour posséder un excès d’électrons) </w:t>
      </w:r>
      <w:r w:rsidRPr="009F36C1">
        <w:t xml:space="preserve">et l’autre </w:t>
      </w:r>
      <w:r>
        <w:t xml:space="preserve">est </w:t>
      </w:r>
      <w:r w:rsidRPr="009F36C1">
        <w:t>dopée P</w:t>
      </w:r>
      <w:r>
        <w:t xml:space="preserve"> (modifiée chimiquement pour posséder un déficit d’électrons). L’ensemble est placé entre deux électrodes en métal, </w:t>
      </w:r>
      <w:r w:rsidRPr="009F36C1">
        <w:t xml:space="preserve">auxquelles le récepteur doit être branché : </w:t>
      </w:r>
    </w:p>
    <w:p w14:paraId="60B5F4A7" w14:textId="77777777" w:rsidR="009F36C1" w:rsidRPr="009F36C1" w:rsidRDefault="009F36C1" w:rsidP="009F36C1">
      <w:pPr>
        <w:numPr>
          <w:ilvl w:val="0"/>
          <w:numId w:val="36"/>
        </w:numPr>
      </w:pPr>
      <w:r w:rsidRPr="009F36C1">
        <w:t>au-dessus une grille métallique (qui laisse passer la lumière) ;</w:t>
      </w:r>
    </w:p>
    <w:p w14:paraId="3F779B23" w14:textId="77777777" w:rsidR="009F36C1" w:rsidRPr="009F36C1" w:rsidRDefault="009F36C1" w:rsidP="009F36C1">
      <w:pPr>
        <w:numPr>
          <w:ilvl w:val="0"/>
          <w:numId w:val="36"/>
        </w:numPr>
      </w:pPr>
      <w:r w:rsidRPr="009F36C1">
        <w:t>en dessous une plaque métallique.</w:t>
      </w:r>
    </w:p>
    <w:p w14:paraId="6A8759D7" w14:textId="77777777" w:rsidR="009F36C1" w:rsidRPr="009F36C1" w:rsidRDefault="009F36C1" w:rsidP="009F36C1">
      <w:pPr>
        <w:spacing w:before="60" w:after="60"/>
        <w:jc w:val="center"/>
      </w:pPr>
      <w:r w:rsidRPr="009F36C1">
        <w:rPr>
          <w:noProof/>
        </w:rPr>
        <w:drawing>
          <wp:inline distT="0" distB="0" distL="0" distR="0" wp14:anchorId="1481180D" wp14:editId="02788FDD">
            <wp:extent cx="2980445" cy="211864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445" cy="2118649"/>
                    </a:xfrm>
                    <a:prstGeom prst="rect">
                      <a:avLst/>
                    </a:prstGeom>
                  </pic:spPr>
                </pic:pic>
              </a:graphicData>
            </a:graphic>
          </wp:inline>
        </w:drawing>
      </w:r>
    </w:p>
    <w:p w14:paraId="5A35DC44" w14:textId="1D660052" w:rsidR="009F36C1" w:rsidRPr="009F36C1" w:rsidRDefault="009F36C1" w:rsidP="009F36C1">
      <w:pPr>
        <w:numPr>
          <w:ilvl w:val="0"/>
          <w:numId w:val="35"/>
        </w:numPr>
      </w:pPr>
      <w:r>
        <w:t>Lorsque le système est au repos les électrons de la couche N sont liés aux noyaux des atomes de silicium. Mais s</w:t>
      </w:r>
      <w:r w:rsidRPr="009F36C1">
        <w:t xml:space="preserve">i le silicium de la zone N est éclairé, les photons </w:t>
      </w:r>
      <w:r>
        <w:t>« arrachent » les électrons en excès : ceux-ci migrent alors vers la zone P, vers laquelle ils sont attirés. I</w:t>
      </w:r>
      <w:r w:rsidRPr="009F36C1">
        <w:t>l s’ensuit la génération d’un courant électrique.</w:t>
      </w:r>
    </w:p>
    <w:p w14:paraId="1C2D4797" w14:textId="3186A73F" w:rsidR="009F36C1" w:rsidRPr="009F36C1" w:rsidRDefault="009F36C1" w:rsidP="009F36C1">
      <w:pPr>
        <w:pStyle w:val="Titre3"/>
      </w:pPr>
      <w:bookmarkStart w:id="5" w:name="_Hlk166572753"/>
      <w:r w:rsidRPr="009F36C1">
        <w:t>1</w:t>
      </w:r>
      <w:r w:rsidRPr="009F36C1">
        <w:rPr>
          <w:vertAlign w:val="superscript"/>
        </w:rPr>
        <w:t>ère</w:t>
      </w:r>
      <w:r w:rsidRPr="009F36C1">
        <w:t xml:space="preserve"> partie : </w:t>
      </w:r>
      <w:r>
        <w:t>c</w:t>
      </w:r>
      <w:r w:rsidRPr="009F36C1">
        <w:t>aractéristique tension – intensité</w:t>
      </w:r>
    </w:p>
    <w:bookmarkEnd w:id="5"/>
    <w:p w14:paraId="102028DA" w14:textId="77777777" w:rsidR="009F36C1" w:rsidRPr="009F36C1" w:rsidRDefault="009F36C1" w:rsidP="009F36C1">
      <w:pPr>
        <w:rPr>
          <w:b/>
          <w:bCs/>
        </w:rPr>
      </w:pPr>
      <w:r w:rsidRPr="009F36C1">
        <w:rPr>
          <w:b/>
          <w:bCs/>
        </w:rPr>
        <w:t xml:space="preserve">Expérience : </w:t>
      </w:r>
    </w:p>
    <w:p w14:paraId="3CCBE120" w14:textId="7DCCA97E" w:rsidR="009F36C1" w:rsidRPr="009F36C1" w:rsidRDefault="009F36C1" w:rsidP="009F36C1">
      <w:pPr>
        <w:numPr>
          <w:ilvl w:val="0"/>
          <w:numId w:val="37"/>
        </w:numPr>
      </w:pPr>
      <w:r w:rsidRPr="009F36C1">
        <w:t xml:space="preserve">Les résultats de mesures seront notés directement dans le </w:t>
      </w:r>
      <w:r>
        <w:t>tableur fourni par l’enseignante ou l’enseignant.</w:t>
      </w:r>
    </w:p>
    <w:p w14:paraId="74886FB9" w14:textId="1E2D7073" w:rsidR="009F36C1" w:rsidRPr="009F36C1" w:rsidRDefault="009F36C1" w:rsidP="009F36C1">
      <w:pPr>
        <w:numPr>
          <w:ilvl w:val="0"/>
          <w:numId w:val="37"/>
        </w:numPr>
      </w:pPr>
      <w:r w:rsidRPr="009F36C1">
        <w:t xml:space="preserve">Réaliser le montage suivant, avec une résistance de valeur </w:t>
      </w:r>
      <m:oMath>
        <m:r>
          <w:rPr>
            <w:rFonts w:ascii="Cambria Math" w:hAnsi="Cambria Math"/>
          </w:rPr>
          <m:t xml:space="preserve">1000 </m:t>
        </m:r>
        <m:r>
          <m:rPr>
            <m:sty m:val="p"/>
          </m:rPr>
          <w:rPr>
            <w:rFonts w:ascii="Cambria Math" w:hAnsi="Cambria Math"/>
          </w:rPr>
          <m:t>Ω</m:t>
        </m:r>
      </m:oMath>
      <w:r w:rsidRPr="009F36C1">
        <w:t xml:space="preserve"> : </w:t>
      </w:r>
    </w:p>
    <w:p w14:paraId="31330A03" w14:textId="77777777" w:rsidR="009F36C1" w:rsidRPr="009F36C1" w:rsidRDefault="009F36C1" w:rsidP="009F36C1">
      <w:pPr>
        <w:jc w:val="center"/>
      </w:pPr>
      <w:r w:rsidRPr="009F36C1">
        <w:rPr>
          <w:noProof/>
        </w:rPr>
        <w:drawing>
          <wp:inline distT="0" distB="0" distL="0" distR="0" wp14:anchorId="6FF5AFF8" wp14:editId="3F6CA086">
            <wp:extent cx="2773755" cy="1188000"/>
            <wp:effectExtent l="0" t="0" r="7620" b="0"/>
            <wp:docPr id="875574799"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74799" name="Image 8" descr="Une image contenant capture d’écra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755" cy="1188000"/>
                    </a:xfrm>
                    <a:prstGeom prst="rect">
                      <a:avLst/>
                    </a:prstGeom>
                  </pic:spPr>
                </pic:pic>
              </a:graphicData>
            </a:graphic>
          </wp:inline>
        </w:drawing>
      </w:r>
    </w:p>
    <w:p w14:paraId="0E13EE08" w14:textId="77777777" w:rsidR="009F36C1" w:rsidRPr="009F36C1" w:rsidRDefault="009F36C1" w:rsidP="009F36C1">
      <w:pPr>
        <w:numPr>
          <w:ilvl w:val="0"/>
          <w:numId w:val="37"/>
        </w:numPr>
      </w:pPr>
      <w:r w:rsidRPr="009F36C1">
        <w:t>Placer la cellule photovoltaïque sur un support de chimie, à 10 cm environ d’une lampe halogène. Son éclairement ne doit plus du tout varier pendant l’expérience.</w:t>
      </w:r>
    </w:p>
    <w:p w14:paraId="2D9F73B0" w14:textId="3B524FA8" w:rsidR="009F36C1" w:rsidRPr="009F36C1" w:rsidRDefault="009F36C1" w:rsidP="009F36C1">
      <w:pPr>
        <w:numPr>
          <w:ilvl w:val="0"/>
          <w:numId w:val="37"/>
        </w:numPr>
      </w:pPr>
      <w:r w:rsidRPr="009F36C1">
        <w:t xml:space="preserve">Mesurer l’intensité </w:t>
      </w:r>
      <m:oMath>
        <m:r>
          <w:rPr>
            <w:rFonts w:ascii="Cambria Math" w:hAnsi="Cambria Math"/>
          </w:rPr>
          <m:t>I</m:t>
        </m:r>
      </m:oMath>
      <w:r>
        <w:rPr>
          <w:rFonts w:eastAsiaTheme="minorEastAsia"/>
        </w:rPr>
        <w:t xml:space="preserve"> </w:t>
      </w:r>
      <w:r w:rsidRPr="009F36C1">
        <w:t xml:space="preserve">du courant que la cellule génère et la tension </w:t>
      </w:r>
      <m:oMath>
        <m:r>
          <w:rPr>
            <w:rFonts w:ascii="Cambria Math" w:hAnsi="Cambria Math"/>
          </w:rPr>
          <m:t>U</m:t>
        </m:r>
      </m:oMath>
      <w:r>
        <w:rPr>
          <w:rFonts w:eastAsiaTheme="minorEastAsia"/>
        </w:rPr>
        <w:t xml:space="preserve"> </w:t>
      </w:r>
      <w:r w:rsidRPr="009F36C1">
        <w:t>à ses bornes.</w:t>
      </w:r>
    </w:p>
    <w:p w14:paraId="5925E50D" w14:textId="4CB106BC" w:rsidR="009F36C1" w:rsidRDefault="009F36C1" w:rsidP="009F36C1">
      <w:pPr>
        <w:numPr>
          <w:ilvl w:val="0"/>
          <w:numId w:val="37"/>
        </w:numPr>
      </w:pPr>
      <w:r w:rsidRPr="009F36C1">
        <w:t xml:space="preserve">Recommencer avec toutes les valeurs de résistances proposées </w:t>
      </w:r>
      <w:r w:rsidR="004149D1">
        <w:t xml:space="preserve">dans la feuille de calcul </w:t>
      </w:r>
      <w:r w:rsidRPr="009F36C1">
        <w:t>et noter les résultats obtenus au fur et à mesure</w:t>
      </w:r>
      <w:r w:rsidR="004149D1">
        <w:t>.</w:t>
      </w:r>
    </w:p>
    <w:p w14:paraId="5292D7FA" w14:textId="51A64474" w:rsidR="007D54AF" w:rsidRPr="009F36C1" w:rsidRDefault="007D54AF" w:rsidP="007D54AF">
      <w:pPr>
        <w:ind w:left="360"/>
      </w:pPr>
      <w:r>
        <w:t>NB :</w:t>
      </w:r>
    </w:p>
    <w:p w14:paraId="1DD113D1" w14:textId="7DD61118" w:rsidR="009F36C1" w:rsidRPr="009F36C1" w:rsidRDefault="009F36C1" w:rsidP="009F36C1">
      <w:pPr>
        <w:numPr>
          <w:ilvl w:val="0"/>
          <w:numId w:val="41"/>
        </w:numPr>
      </w:pPr>
      <w:r w:rsidRPr="009F36C1">
        <w:t xml:space="preserve">Pour la valeur </w:t>
      </w:r>
      <m:oMath>
        <m:r>
          <w:rPr>
            <w:rFonts w:ascii="Cambria Math" w:hAnsi="Cambria Math"/>
          </w:rPr>
          <m:t>R=</m:t>
        </m:r>
        <m:sSup>
          <m:sSupPr>
            <m:ctrlPr>
              <w:rPr>
                <w:rFonts w:ascii="Cambria Math" w:hAnsi="Cambria Math"/>
                <w:i/>
              </w:rPr>
            </m:ctrlPr>
          </m:sSupPr>
          <m:e>
            <m:r>
              <w:rPr>
                <w:rFonts w:ascii="Cambria Math" w:hAnsi="Cambria Math"/>
              </w:rPr>
              <m:t>10</m:t>
            </m:r>
          </m:e>
          <m:sup>
            <m:r>
              <w:rPr>
                <w:rFonts w:ascii="Cambria Math" w:hAnsi="Cambria Math"/>
              </w:rPr>
              <m:t>14</m:t>
            </m:r>
          </m:sup>
        </m:sSup>
        <m:r>
          <w:rPr>
            <w:rFonts w:ascii="Cambria Math" w:hAnsi="Cambria Math"/>
          </w:rPr>
          <m:t xml:space="preserve"> </m:t>
        </m:r>
        <m:r>
          <m:rPr>
            <m:sty m:val="p"/>
          </m:rPr>
          <w:rPr>
            <w:rFonts w:ascii="Cambria Math" w:hAnsi="Cambria Math"/>
          </w:rPr>
          <m:t>Ω</m:t>
        </m:r>
      </m:oMath>
      <w:r w:rsidRPr="009F36C1">
        <w:t xml:space="preserve"> (résistance électrique de 10 cm d’air sec) : remplacer la résistance par un circuit ouvert. </w:t>
      </w:r>
    </w:p>
    <w:p w14:paraId="78F20892" w14:textId="3AFE0CF0" w:rsidR="009F36C1" w:rsidRPr="009F36C1" w:rsidRDefault="009F36C1" w:rsidP="009F36C1">
      <w:pPr>
        <w:numPr>
          <w:ilvl w:val="0"/>
          <w:numId w:val="41"/>
        </w:numPr>
      </w:pPr>
      <w:r w:rsidRPr="009F36C1">
        <w:t xml:space="preserve">Pour la valeur </w:t>
      </w:r>
      <m:oMath>
        <m:r>
          <w:rPr>
            <w:rFonts w:ascii="Cambria Math" w:hAnsi="Cambria Math"/>
          </w:rPr>
          <m:t>R=0</m:t>
        </m:r>
      </m:oMath>
      <w:r w:rsidRPr="009F36C1">
        <w:t> : remplacer la résistance variable par un fil.</w:t>
      </w:r>
    </w:p>
    <w:p w14:paraId="783FCC76" w14:textId="77777777" w:rsidR="009F36C1" w:rsidRPr="009F36C1" w:rsidRDefault="009F36C1" w:rsidP="00811496">
      <w:pPr>
        <w:rPr>
          <w:b/>
          <w:bCs/>
        </w:rPr>
      </w:pPr>
      <w:r w:rsidRPr="009F36C1">
        <w:rPr>
          <w:b/>
          <w:bCs/>
        </w:rPr>
        <w:br w:type="column"/>
      </w:r>
      <w:r w:rsidRPr="009F36C1">
        <w:rPr>
          <w:b/>
          <w:bCs/>
        </w:rPr>
        <w:lastRenderedPageBreak/>
        <w:t xml:space="preserve">Exploitation : </w:t>
      </w:r>
    </w:p>
    <w:p w14:paraId="4293BBC9" w14:textId="5E0C794C" w:rsidR="009F36C1" w:rsidRPr="009F36C1" w:rsidRDefault="00811496" w:rsidP="00811496">
      <w:pPr>
        <w:pStyle w:val="Question"/>
        <w:numPr>
          <w:ilvl w:val="0"/>
          <w:numId w:val="42"/>
        </w:numPr>
      </w:pPr>
      <w:r>
        <w:t>Dans la feuille de calcul</w:t>
      </w:r>
      <w:r w:rsidR="009F36C1" w:rsidRPr="009F36C1">
        <w:t xml:space="preserve"> : saisir les valeurs de </w:t>
      </w:r>
      <m:oMath>
        <m:r>
          <w:rPr>
            <w:rFonts w:ascii="Cambria Math" w:hAnsi="Cambria Math"/>
          </w:rPr>
          <m:t>I</m:t>
        </m:r>
      </m:oMath>
      <w:r w:rsidR="009F36C1" w:rsidRPr="009F36C1">
        <w:t xml:space="preserve"> et </w:t>
      </w:r>
      <m:oMath>
        <m:r>
          <w:rPr>
            <w:rFonts w:ascii="Cambria Math" w:hAnsi="Cambria Math"/>
          </w:rPr>
          <m:t>U</m:t>
        </m:r>
      </m:oMath>
      <w:r w:rsidR="009F36C1" w:rsidRPr="009F36C1">
        <w:t xml:space="preserve"> mesurées et représenter </w:t>
      </w:r>
      <m:oMath>
        <m:r>
          <w:rPr>
            <w:rFonts w:ascii="Cambria Math" w:hAnsi="Cambria Math"/>
          </w:rPr>
          <m:t>U</m:t>
        </m:r>
      </m:oMath>
      <w:r w:rsidR="009F36C1" w:rsidRPr="009F36C1">
        <w:t xml:space="preserve"> en fonction de </w:t>
      </w:r>
      <m:oMath>
        <m:r>
          <w:rPr>
            <w:rFonts w:ascii="Cambria Math" w:hAnsi="Cambria Math"/>
          </w:rPr>
          <m:t>I</m:t>
        </m:r>
      </m:oMath>
      <w:r w:rsidR="009F36C1" w:rsidRPr="009F36C1">
        <w:t xml:space="preserve"> : cette courbe s’appelle « caractéristique intensité – tension ». </w:t>
      </w:r>
    </w:p>
    <w:p w14:paraId="3897DDAB" w14:textId="77777777" w:rsidR="009F36C1" w:rsidRPr="009F36C1" w:rsidRDefault="009F36C1" w:rsidP="00811496">
      <w:pPr>
        <w:pStyle w:val="Question"/>
      </w:pPr>
      <w:r w:rsidRPr="009F36C1">
        <w:t>Exploiter la caractéristique obtenue pour déterminer si le panneau photovoltaïque peut être assimilé à un générateur idéal de tension.</w:t>
      </w:r>
    </w:p>
    <w:p w14:paraId="351FC62F" w14:textId="77777777" w:rsidR="009F36C1" w:rsidRPr="009F36C1" w:rsidRDefault="009F36C1" w:rsidP="00811496">
      <w:pPr>
        <w:pStyle w:val="Question"/>
      </w:pPr>
      <w:r w:rsidRPr="009F36C1">
        <w:t xml:space="preserve">Exploiter la caractéristique obtenue pour mesurer graphiquement : </w:t>
      </w:r>
    </w:p>
    <w:p w14:paraId="1F02C37B" w14:textId="77777777" w:rsidR="009F36C1" w:rsidRPr="009F36C1" w:rsidRDefault="009F36C1" w:rsidP="009F36C1">
      <w:pPr>
        <w:numPr>
          <w:ilvl w:val="0"/>
          <w:numId w:val="40"/>
        </w:numPr>
      </w:pPr>
      <w:r w:rsidRPr="009F36C1">
        <w:t>la tension à vide (on appelle ainsi la tension aux bornes d’un générateur ne délivrant aucun courant électrique) ;</w:t>
      </w:r>
    </w:p>
    <w:p w14:paraId="48120752" w14:textId="77777777" w:rsidR="009F36C1" w:rsidRPr="009F36C1" w:rsidRDefault="009F36C1" w:rsidP="009F36C1">
      <w:pPr>
        <w:numPr>
          <w:ilvl w:val="0"/>
          <w:numId w:val="40"/>
        </w:numPr>
      </w:pPr>
      <w:r w:rsidRPr="009F36C1">
        <w:t>le courant de court-circuit : c’est l’intensité maximale du courant qu’un générateur peut débiter.</w:t>
      </w:r>
    </w:p>
    <w:p w14:paraId="015157E1" w14:textId="4F93DA2B" w:rsidR="009F36C1" w:rsidRPr="009F36C1" w:rsidRDefault="009F36C1" w:rsidP="00811496">
      <w:pPr>
        <w:pStyle w:val="Titre3"/>
      </w:pPr>
      <w:bookmarkStart w:id="6" w:name="_Hlk166572767"/>
      <w:r w:rsidRPr="009F36C1">
        <w:t>2</w:t>
      </w:r>
      <w:r w:rsidRPr="009F36C1">
        <w:rPr>
          <w:vertAlign w:val="superscript"/>
        </w:rPr>
        <w:t>nde</w:t>
      </w:r>
      <w:r w:rsidRPr="009F36C1">
        <w:t xml:space="preserve"> partie</w:t>
      </w:r>
      <w:r w:rsidR="00811496" w:rsidRPr="00811496">
        <w:t> : r</w:t>
      </w:r>
      <w:r w:rsidRPr="009F36C1">
        <w:t>endement énergétique de la cellule</w:t>
      </w:r>
    </w:p>
    <w:bookmarkEnd w:id="6"/>
    <w:p w14:paraId="28A4F8A7" w14:textId="1E87D1C2" w:rsidR="009F36C1" w:rsidRPr="009F36C1" w:rsidRDefault="00811496" w:rsidP="00811496">
      <w:pPr>
        <w:pStyle w:val="Question"/>
      </w:pPr>
      <w:r>
        <w:t>Dans la feuille de calcul</w:t>
      </w:r>
      <w:r w:rsidR="009F36C1" w:rsidRPr="009F36C1">
        <w:t xml:space="preserve">, créer une nouvelle grandeur égale à la puissance </w:t>
      </w:r>
      <m:oMath>
        <m:sSub>
          <m:sSubPr>
            <m:ctrlPr>
              <w:rPr>
                <w:rFonts w:ascii="Cambria Math" w:hAnsi="Cambria Math"/>
                <w:i/>
              </w:rPr>
            </m:ctrlPr>
          </m:sSubPr>
          <m:e>
            <m:r>
              <m:rPr>
                <m:scr m:val="script"/>
              </m:rPr>
              <w:rPr>
                <w:rFonts w:ascii="Cambria Math" w:hAnsi="Cambria Math"/>
              </w:rPr>
              <m:t>P</m:t>
            </m:r>
          </m:e>
          <m:sub>
            <m:r>
              <m:rPr>
                <m:sty m:val="p"/>
              </m:rPr>
              <w:rPr>
                <w:rFonts w:ascii="Cambria Math" w:hAnsi="Cambria Math"/>
              </w:rPr>
              <m:t>élec</m:t>
            </m:r>
          </m:sub>
        </m:sSub>
      </m:oMath>
      <w:r w:rsidR="009F36C1" w:rsidRPr="009F36C1">
        <w:t xml:space="preserve"> délivrée par la cellule photovoltaïque. Représenter </w:t>
      </w:r>
      <m:oMath>
        <m:sSub>
          <m:sSubPr>
            <m:ctrlPr>
              <w:rPr>
                <w:rFonts w:ascii="Cambria Math" w:hAnsi="Cambria Math"/>
                <w:i/>
              </w:rPr>
            </m:ctrlPr>
          </m:sSubPr>
          <m:e>
            <m:r>
              <m:rPr>
                <m:scr m:val="script"/>
              </m:rPr>
              <w:rPr>
                <w:rFonts w:ascii="Cambria Math" w:hAnsi="Cambria Math"/>
              </w:rPr>
              <m:t>P</m:t>
            </m:r>
          </m:e>
          <m:sub>
            <m:r>
              <m:rPr>
                <m:sty m:val="p"/>
              </m:rPr>
              <w:rPr>
                <w:rFonts w:ascii="Cambria Math" w:hAnsi="Cambria Math"/>
              </w:rPr>
              <m:t>élec</m:t>
            </m:r>
          </m:sub>
        </m:sSub>
      </m:oMath>
      <w:r>
        <w:rPr>
          <w:rFonts w:eastAsiaTheme="minorEastAsia"/>
        </w:rPr>
        <w:t xml:space="preserve"> </w:t>
      </w:r>
      <w:r w:rsidR="009F36C1" w:rsidRPr="009F36C1">
        <w:t xml:space="preserve">en fonction de l’intensité </w:t>
      </w:r>
      <m:oMath>
        <m:r>
          <w:rPr>
            <w:rFonts w:ascii="Cambria Math" w:hAnsi="Cambria Math"/>
          </w:rPr>
          <m:t>I</m:t>
        </m:r>
      </m:oMath>
      <w:r w:rsidR="009F36C1" w:rsidRPr="009F36C1">
        <w:t xml:space="preserve"> du courant débité.</w:t>
      </w:r>
    </w:p>
    <w:p w14:paraId="5BE3F50F" w14:textId="77777777" w:rsidR="009F36C1" w:rsidRPr="009F36C1" w:rsidRDefault="009F36C1" w:rsidP="00811496">
      <w:pPr>
        <w:pStyle w:val="Question"/>
      </w:pPr>
      <w:r w:rsidRPr="009F36C1">
        <w:t>Déterminer graphiquement la puissance maximale que cette cellule, ainsi éclairée, peut débiter.</w:t>
      </w:r>
    </w:p>
    <w:p w14:paraId="533D3659" w14:textId="77777777" w:rsidR="009F36C1" w:rsidRPr="009F36C1" w:rsidRDefault="009F36C1" w:rsidP="00811496">
      <w:pPr>
        <w:pStyle w:val="Question"/>
      </w:pPr>
      <w:r w:rsidRPr="009F36C1">
        <w:t>Réaliser un schéma énergétique décrivant les transferts d’énergie réalisés par la cellule photovoltaïque. Identifier, parmi les transferts représentés, le transfert utile et définir son rendement.</w:t>
      </w:r>
    </w:p>
    <w:p w14:paraId="276962BC" w14:textId="77777777" w:rsidR="00602149" w:rsidRDefault="009F36C1" w:rsidP="00602149">
      <w:pPr>
        <w:spacing w:before="120" w:after="120"/>
      </w:pPr>
      <w:r w:rsidRPr="009F36C1">
        <w:t>On dispose d’un solarimètre : c’est un appareil de mesure qui donne l’éclairement énergétique de son capteur</w:t>
      </w:r>
      <w:r w:rsidR="00F17A46">
        <w:t xml:space="preserve"> lorsqu’il est éclairé par une source de lumière blanche ayant une répartition spectrale voisine de celle du Soleil. </w:t>
      </w:r>
    </w:p>
    <w:p w14:paraId="79B25291" w14:textId="05339861" w:rsidR="009F36C1" w:rsidRPr="009F36C1" w:rsidRDefault="009F36C1" w:rsidP="00602149">
      <w:pPr>
        <w:pStyle w:val="Question"/>
      </w:pPr>
      <w:r w:rsidRPr="009F36C1">
        <w:t>Proposer un protocole exploitant ce solarimètre et les résultats précédents, permettant de connaître le rendement énergétique maximal de la cellule photovoltaïque.</w:t>
      </w:r>
    </w:p>
    <w:p w14:paraId="4916822E" w14:textId="77777777" w:rsidR="009F36C1" w:rsidRDefault="009F36C1" w:rsidP="00602149">
      <w:pPr>
        <w:pStyle w:val="Question"/>
      </w:pPr>
      <w:r w:rsidRPr="009F36C1">
        <w:t>Avec l’accord de l’enseignant, réaliser le protocole, noter les résultats de mesures et en déduire le rendement énergétique de la cellule.</w:t>
      </w:r>
    </w:p>
    <w:p w14:paraId="44585FED" w14:textId="6660D695" w:rsidR="00602149" w:rsidRPr="009F36C1" w:rsidRDefault="00602149" w:rsidP="00602149">
      <w:pPr>
        <w:pStyle w:val="Titre3"/>
      </w:pPr>
      <w:bookmarkStart w:id="7" w:name="_Hlk166575569"/>
      <w:r>
        <w:t>3</w:t>
      </w:r>
      <w:r w:rsidRPr="00602149">
        <w:rPr>
          <w:vertAlign w:val="superscript"/>
        </w:rPr>
        <w:t>ème</w:t>
      </w:r>
      <w:r>
        <w:t xml:space="preserve"> partie : quelle surface de panneaux photovoltaïques pour mon logement ?</w:t>
      </w:r>
    </w:p>
    <w:bookmarkEnd w:id="7"/>
    <w:p w14:paraId="63A0435C" w14:textId="11A0BA9B" w:rsidR="00602149" w:rsidRDefault="00602149" w:rsidP="00602149">
      <w:pPr>
        <w:pStyle w:val="Question"/>
      </w:pPr>
      <w:r>
        <w:t xml:space="preserve">L’annexe, page suivante, donne une estimation de l’ensoleillement moyen </w:t>
      </w:r>
      <w:r w:rsidR="00227FD8">
        <w:t>par jour ou par an</w:t>
      </w:r>
      <w:r>
        <w:t xml:space="preserve"> selon les zones géographiques de France métropolitaine. Il s’agit d’une énergie reçue du Soleil par m² et par </w:t>
      </w:r>
      <w:r w:rsidR="00227FD8">
        <w:t>unité de temps</w:t>
      </w:r>
      <w:r>
        <w:t xml:space="preserve">. Rechercher la zone où vous habitez et en déduire l’éclairement énergétique moyen de cette zone (exprimé en </w:t>
      </w:r>
      <m:oMath>
        <m:r>
          <m:rPr>
            <m:sty m:val="p"/>
          </m:rPr>
          <w:rPr>
            <w:rFonts w:ascii="Cambria Math" w:hAnsi="Cambria Math"/>
          </w:rPr>
          <m:t>kWh⋅jou</m:t>
        </m:r>
        <m:sSup>
          <m:sSupPr>
            <m:ctrlPr>
              <w:rPr>
                <w:rFonts w:ascii="Cambria Math" w:hAnsi="Cambria Math"/>
                <w:iCs/>
              </w:rPr>
            </m:ctrlPr>
          </m:sSupPr>
          <m:e>
            <m:r>
              <m:rPr>
                <m:sty m:val="p"/>
              </m:rPr>
              <w:rPr>
                <w:rFonts w:ascii="Cambria Math" w:hAnsi="Cambria Math"/>
              </w:rPr>
              <m:t>r</m:t>
            </m:r>
          </m:e>
          <m:sup>
            <m:r>
              <m:rPr>
                <m:sty m:val="p"/>
              </m:rPr>
              <w:rPr>
                <w:rFonts w:ascii="Cambria Math" w:hAnsi="Cambria Math"/>
              </w:rPr>
              <m:t>-1</m:t>
            </m:r>
          </m:sup>
        </m:sSup>
        <m:r>
          <m:rPr>
            <m:sty m:val="p"/>
          </m:rPr>
          <w:rPr>
            <w:rFonts w:ascii="Cambria Math" w:hAnsi="Cambria Math"/>
          </w:rPr>
          <m:t>⋅</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t>).</w:t>
      </w:r>
    </w:p>
    <w:p w14:paraId="4A89C4CF" w14:textId="12BAC637" w:rsidR="00912C5E" w:rsidRDefault="009F36C1" w:rsidP="00602149">
      <w:pPr>
        <w:pStyle w:val="Question"/>
      </w:pPr>
      <w:r w:rsidRPr="009F36C1">
        <w:t xml:space="preserve">Si l’on veut produire 10 kWh par jour en moyenne (soit environ un quart de la consommation moyenne d’un foyer français), quelle surface de panneaux solaires faut-il installer en admettant qu’ils aient le rendement estimé à la question </w:t>
      </w:r>
      <w:r w:rsidR="00602149">
        <w:t>8</w:t>
      </w:r>
      <w:r w:rsidRPr="009F36C1">
        <w:t xml:space="preserve"> ?</w:t>
      </w:r>
    </w:p>
    <w:p w14:paraId="6D88EDDD" w14:textId="3060231D" w:rsidR="00055749" w:rsidRDefault="00055749" w:rsidP="00055749">
      <w:pPr>
        <w:pStyle w:val="Question"/>
        <w:numPr>
          <w:ilvl w:val="0"/>
          <w:numId w:val="0"/>
        </w:numPr>
        <w:ind w:left="720"/>
      </w:pPr>
      <w:r w:rsidRPr="00055749">
        <w:rPr>
          <w:b/>
          <w:bCs/>
        </w:rPr>
        <w:t>Donnée</w:t>
      </w:r>
      <w:r>
        <w:t> : 1 kWh = 3,6 × 10</w:t>
      </w:r>
      <w:r w:rsidRPr="00055749">
        <w:rPr>
          <w:vertAlign w:val="superscript"/>
        </w:rPr>
        <w:t>6</w:t>
      </w:r>
      <w:r>
        <w:t xml:space="preserve"> J</w:t>
      </w:r>
    </w:p>
    <w:p w14:paraId="5F2E2A5E" w14:textId="2996DF9A" w:rsidR="007D54AF" w:rsidRDefault="007D54AF" w:rsidP="007D54AF">
      <w:pPr>
        <w:pStyle w:val="Question"/>
      </w:pPr>
      <w:r>
        <w:t>Le rendement d’un panneau photovoltaïque haut de gamme est aujourd’hui voisin de 25%. Répondre à nouveau à la question précédente, en considérant cette nouvelle valeur du rendement.</w:t>
      </w:r>
    </w:p>
    <w:p w14:paraId="38851D03" w14:textId="77777777" w:rsidR="00055749" w:rsidRDefault="00055749" w:rsidP="00602149">
      <w:pPr>
        <w:pStyle w:val="Question"/>
        <w:numPr>
          <w:ilvl w:val="0"/>
          <w:numId w:val="0"/>
        </w:numPr>
        <w:jc w:val="center"/>
      </w:pPr>
    </w:p>
    <w:p w14:paraId="26C4B966" w14:textId="77777777" w:rsidR="008C1155" w:rsidRDefault="008C1155">
      <w:pPr>
        <w:spacing w:after="200"/>
        <w:jc w:val="left"/>
        <w:rPr>
          <w:rFonts w:ascii="Aptos Light" w:hAnsi="Aptos Light"/>
          <w:sz w:val="36"/>
          <w:szCs w:val="40"/>
        </w:rPr>
      </w:pPr>
      <w:r>
        <w:rPr>
          <w:rFonts w:ascii="Aptos Light" w:hAnsi="Aptos Light"/>
          <w:sz w:val="36"/>
          <w:szCs w:val="40"/>
        </w:rPr>
        <w:br w:type="page"/>
      </w:r>
    </w:p>
    <w:p w14:paraId="33C23B72" w14:textId="259A2D33" w:rsidR="00055749" w:rsidRPr="008C1155" w:rsidRDefault="00055749" w:rsidP="008C1155">
      <w:pPr>
        <w:rPr>
          <w:rFonts w:ascii="Aptos Light" w:hAnsi="Aptos Light"/>
          <w:sz w:val="36"/>
          <w:szCs w:val="40"/>
        </w:rPr>
      </w:pPr>
      <w:r w:rsidRPr="008C1155">
        <w:rPr>
          <w:rFonts w:ascii="Aptos Light" w:hAnsi="Aptos Light"/>
          <w:sz w:val="36"/>
          <w:szCs w:val="40"/>
        </w:rPr>
        <w:lastRenderedPageBreak/>
        <w:t>ANNEXE : ensoleillement moyen en France métropolitaine</w:t>
      </w:r>
    </w:p>
    <w:p w14:paraId="03D8391F" w14:textId="65B6E028" w:rsidR="00602149" w:rsidRDefault="00602149" w:rsidP="00602149">
      <w:pPr>
        <w:pStyle w:val="Question"/>
        <w:numPr>
          <w:ilvl w:val="0"/>
          <w:numId w:val="0"/>
        </w:numPr>
        <w:jc w:val="center"/>
      </w:pPr>
      <w:r>
        <w:rPr>
          <w:noProof/>
        </w:rPr>
        <w:drawing>
          <wp:inline distT="0" distB="0" distL="0" distR="0" wp14:anchorId="1CCFA372" wp14:editId="1149683C">
            <wp:extent cx="5765800" cy="7421880"/>
            <wp:effectExtent l="0" t="0" r="6350" b="7620"/>
            <wp:docPr id="878896314" name="Image 1"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96314" name="Image 1" descr="Une image contenant texte, carte, atlas, diagramm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5800" cy="7421880"/>
                    </a:xfrm>
                    <a:prstGeom prst="rect">
                      <a:avLst/>
                    </a:prstGeom>
                    <a:noFill/>
                    <a:ln>
                      <a:noFill/>
                    </a:ln>
                  </pic:spPr>
                </pic:pic>
              </a:graphicData>
            </a:graphic>
          </wp:inline>
        </w:drawing>
      </w:r>
    </w:p>
    <w:p w14:paraId="420F5169" w14:textId="33AA8E26" w:rsidR="00055749" w:rsidRDefault="00055749" w:rsidP="00055749">
      <w:pPr>
        <w:pStyle w:val="lgende"/>
        <w:rPr>
          <w:rStyle w:val="Lienhypertexte"/>
          <w:lang w:val="en-US"/>
        </w:rPr>
      </w:pPr>
      <w:r w:rsidRPr="00055749">
        <w:rPr>
          <w:rStyle w:val="mw-mmv-author"/>
          <w:lang w:val="en-US"/>
        </w:rPr>
        <w:t xml:space="preserve">The World Bank, Source: Global Solar Atlas 2.0, Solar resource </w:t>
      </w:r>
      <w:proofErr w:type="gramStart"/>
      <w:r w:rsidRPr="00055749">
        <w:rPr>
          <w:rStyle w:val="mw-mmv-author"/>
          <w:lang w:val="en-US"/>
        </w:rPr>
        <w:t>data</w:t>
      </w:r>
      <w:r w:rsidR="00E657AE">
        <w:rPr>
          <w:rStyle w:val="mw-mmv-author"/>
          <w:lang w:val="en-US"/>
        </w:rPr>
        <w:t xml:space="preserve"> </w:t>
      </w:r>
      <w:r w:rsidRPr="00055749">
        <w:rPr>
          <w:rStyle w:val="mw-mmv-author"/>
          <w:lang w:val="en-US"/>
        </w:rPr>
        <w:t>:</w:t>
      </w:r>
      <w:proofErr w:type="gramEnd"/>
      <w:r w:rsidRPr="00055749">
        <w:rPr>
          <w:rStyle w:val="mw-mmv-author"/>
          <w:lang w:val="en-US"/>
        </w:rPr>
        <w:t xml:space="preserve"> </w:t>
      </w:r>
      <w:proofErr w:type="spellStart"/>
      <w:r w:rsidRPr="00055749">
        <w:rPr>
          <w:rStyle w:val="mw-mmv-author"/>
          <w:lang w:val="en-US"/>
        </w:rPr>
        <w:t>Solargis</w:t>
      </w:r>
      <w:proofErr w:type="spellEnd"/>
      <w:r>
        <w:rPr>
          <w:rStyle w:val="mw-mmv-author"/>
          <w:lang w:val="en-US"/>
        </w:rPr>
        <w:t xml:space="preserve"> - </w:t>
      </w:r>
      <w:proofErr w:type="spellStart"/>
      <w:r>
        <w:rPr>
          <w:rStyle w:val="mw-mmv-author"/>
          <w:lang w:val="en-US"/>
        </w:rPr>
        <w:t>Licence</w:t>
      </w:r>
      <w:proofErr w:type="spellEnd"/>
      <w:r>
        <w:rPr>
          <w:rStyle w:val="mw-mmv-author"/>
          <w:lang w:val="en-US"/>
        </w:rPr>
        <w:t xml:space="preserve"> : </w:t>
      </w:r>
      <w:hyperlink r:id="rId14" w:history="1">
        <w:r w:rsidRPr="00055749">
          <w:rPr>
            <w:rStyle w:val="Lienhypertexte"/>
            <w:lang w:val="en-US"/>
          </w:rPr>
          <w:t>CC BY 4.0</w:t>
        </w:r>
      </w:hyperlink>
    </w:p>
    <w:p w14:paraId="7D5B7838" w14:textId="34CF5320" w:rsidR="003F440B" w:rsidRDefault="003F440B">
      <w:pPr>
        <w:spacing w:after="200"/>
        <w:jc w:val="left"/>
        <w:rPr>
          <w:lang w:val="en-US"/>
        </w:rPr>
      </w:pPr>
      <w:r>
        <w:rPr>
          <w:lang w:val="en-US"/>
        </w:rPr>
        <w:br w:type="page"/>
      </w:r>
    </w:p>
    <w:p w14:paraId="10B4BC48" w14:textId="41BAA44A" w:rsidR="003F440B" w:rsidRDefault="003F440B" w:rsidP="003F440B">
      <w:pPr>
        <w:pStyle w:val="TitreActivit"/>
      </w:pPr>
      <w:bookmarkStart w:id="8" w:name="_Hlk167314508"/>
      <w:bookmarkStart w:id="9" w:name="_Toc167317651"/>
      <w:r w:rsidRPr="003F440B">
        <w:lastRenderedPageBreak/>
        <w:t>les risques de la lumière l</w:t>
      </w:r>
      <w:r>
        <w:t>aser</w:t>
      </w:r>
      <w:bookmarkEnd w:id="8"/>
      <w:bookmarkEnd w:id="9"/>
    </w:p>
    <w:p w14:paraId="41B0EFB3" w14:textId="19189375" w:rsidR="00C8204B" w:rsidRPr="00C8204B" w:rsidRDefault="00C8204B" w:rsidP="00C8204B">
      <w:pPr>
        <w:spacing w:after="120"/>
      </w:pPr>
      <w:r>
        <w:t>Les lasers émettent une lumière très directive, ce qui peut présenter des risques pour l’œil, voire pour la peau, selon la longueur d’onde et la puissance de leur faisceau. Cette activité a pour but d’étudier les risques de deux lasers usuels : le laser Hélium – néon (He-Ne) couramment utilisé en classe et le laser à CO2, utilisé en dermatologie.</w:t>
      </w:r>
    </w:p>
    <w:tbl>
      <w:tblPr>
        <w:tblStyle w:val="Grilledutableau"/>
        <w:tblW w:w="0" w:type="auto"/>
        <w:tblLook w:val="04A0" w:firstRow="1" w:lastRow="0" w:firstColumn="1" w:lastColumn="0" w:noHBand="0" w:noVBand="1"/>
      </w:tblPr>
      <w:tblGrid>
        <w:gridCol w:w="9742"/>
      </w:tblGrid>
      <w:tr w:rsidR="003F440B" w14:paraId="2AB6EF7C" w14:textId="77777777" w:rsidTr="00BE5AD6">
        <w:trPr>
          <w:trHeight w:val="3726"/>
        </w:trPr>
        <w:tc>
          <w:tcPr>
            <w:tcW w:w="9742" w:type="dxa"/>
          </w:tcPr>
          <w:p w14:paraId="7F6CAB6A" w14:textId="086D7394" w:rsidR="003F440B" w:rsidRPr="00687A0A" w:rsidRDefault="003F440B" w:rsidP="00687A0A">
            <w:pPr>
              <w:spacing w:before="60" w:after="60"/>
              <w:rPr>
                <w:sz w:val="24"/>
                <w:szCs w:val="28"/>
              </w:rPr>
            </w:pPr>
            <w:r w:rsidRPr="00687A0A">
              <w:rPr>
                <w:b/>
                <w:bCs/>
                <w:sz w:val="24"/>
                <w:szCs w:val="28"/>
              </w:rPr>
              <w:t>DOCUMENT 1</w:t>
            </w:r>
            <w:r w:rsidRPr="00687A0A">
              <w:rPr>
                <w:sz w:val="24"/>
                <w:szCs w:val="28"/>
              </w:rPr>
              <w:t> : exposition maximale permise pour quelques lasers usuels</w:t>
            </w:r>
          </w:p>
          <w:p w14:paraId="17C159D3" w14:textId="261441E3" w:rsidR="003F440B" w:rsidRDefault="00BE5AD6" w:rsidP="003F440B">
            <w:pPr>
              <w:rPr>
                <w:rFonts w:eastAsiaTheme="minorEastAsia"/>
              </w:rPr>
            </w:pPr>
            <w:r>
              <w:t xml:space="preserve">L’exposition maximale permise définit une limite d’exposition, pour l’œil et pour la peau, qui dépend du type de laser considéré. Dans certains cas d’EMP est donnée en </w:t>
            </w:r>
            <m:oMath>
              <m:r>
                <m:rPr>
                  <m:sty m:val="p"/>
                </m:rPr>
                <w:rPr>
                  <w:rFonts w:ascii="Cambria Math" w:hAnsi="Cambria Math"/>
                </w:rPr>
                <m:t>W⋅</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-2</m:t>
                  </m:r>
                </m:sup>
              </m:sSup>
            </m:oMath>
            <w:r>
              <w:rPr>
                <w:rFonts w:eastAsiaTheme="minorEastAsia"/>
                <w:iCs/>
              </w:rPr>
              <w:t xml:space="preserve">, il s’agit alors </w:t>
            </w:r>
            <w:r w:rsidR="00C5447B">
              <w:rPr>
                <w:rFonts w:eastAsiaTheme="minorEastAsia"/>
                <w:iCs/>
              </w:rPr>
              <w:t>de l’</w:t>
            </w:r>
            <w:r>
              <w:rPr>
                <w:rFonts w:eastAsiaTheme="minorEastAsia"/>
                <w:iCs/>
              </w:rPr>
              <w:t xml:space="preserve">éclairement énergétique maximal. Dans d’autres situations il est pertinent d’exprimer l’EMP en </w:t>
            </w:r>
            <m:oMath>
              <m:r>
                <m:rPr>
                  <m:sty m:val="p"/>
                </m:rPr>
                <w:rPr>
                  <w:rFonts w:ascii="Cambria Math" w:eastAsiaTheme="minorEastAsia" w:hAnsi="Cambria Math"/>
                </w:rPr>
                <m:t>J⋅</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Pr>
                <w:rFonts w:eastAsiaTheme="minorEastAsia"/>
              </w:rPr>
              <w:t>, il s’agit alors d’une énergie surfacique reçue, aussi appelée exposition énergétique.</w:t>
            </w:r>
          </w:p>
          <w:p w14:paraId="2E7DCA96" w14:textId="77777777" w:rsidR="00BE5AD6" w:rsidRPr="00C8204B" w:rsidRDefault="00BE5AD6" w:rsidP="00C8204B">
            <w:pPr>
              <w:spacing w:before="120"/>
              <w:rPr>
                <w:b/>
                <w:bCs/>
              </w:rPr>
            </w:pPr>
            <w:r w:rsidRPr="00C8204B">
              <w:rPr>
                <w:b/>
                <w:bCs/>
              </w:rPr>
              <w:t xml:space="preserve">Exemples : </w:t>
            </w:r>
          </w:p>
          <w:tbl>
            <w:tblPr>
              <w:tblStyle w:val="Grilledutableau"/>
              <w:tblW w:w="0" w:type="auto"/>
              <w:jc w:val="center"/>
              <w:tblLook w:val="04A0" w:firstRow="1" w:lastRow="0" w:firstColumn="1" w:lastColumn="0" w:noHBand="0" w:noVBand="1"/>
            </w:tblPr>
            <w:tblGrid>
              <w:gridCol w:w="1588"/>
              <w:gridCol w:w="4348"/>
              <w:gridCol w:w="1984"/>
            </w:tblGrid>
            <w:tr w:rsidR="00A462D0" w14:paraId="6608DA16" w14:textId="77777777" w:rsidTr="00A462D0">
              <w:trPr>
                <w:jc w:val="center"/>
              </w:trPr>
              <w:tc>
                <w:tcPr>
                  <w:tcW w:w="1588" w:type="dxa"/>
                  <w:tcBorders>
                    <w:left w:val="nil"/>
                    <w:bottom w:val="double" w:sz="4" w:space="0" w:color="auto"/>
                    <w:right w:val="double" w:sz="4" w:space="0" w:color="auto"/>
                  </w:tcBorders>
                </w:tcPr>
                <w:p w14:paraId="7657E844" w14:textId="4AA9538D" w:rsidR="00A462D0" w:rsidRPr="00BE5AD6" w:rsidRDefault="00A462D0" w:rsidP="00BE5AD6">
                  <w:pPr>
                    <w:spacing w:before="60" w:after="60"/>
                    <w:rPr>
                      <w:b/>
                      <w:bCs/>
                    </w:rPr>
                  </w:pPr>
                  <w:r w:rsidRPr="00BE5AD6">
                    <w:rPr>
                      <w:b/>
                      <w:bCs/>
                    </w:rPr>
                    <w:t>Lasers</w:t>
                  </w:r>
                </w:p>
              </w:tc>
              <w:tc>
                <w:tcPr>
                  <w:tcW w:w="4348" w:type="dxa"/>
                  <w:tcBorders>
                    <w:bottom w:val="double" w:sz="4" w:space="0" w:color="auto"/>
                  </w:tcBorders>
                </w:tcPr>
                <w:p w14:paraId="4CEF4F44" w14:textId="1E53307D" w:rsidR="00A462D0" w:rsidRPr="00BE5AD6" w:rsidRDefault="00A462D0" w:rsidP="00BE5AD6">
                  <w:pPr>
                    <w:spacing w:before="60" w:after="60"/>
                    <w:rPr>
                      <w:b/>
                      <w:bCs/>
                    </w:rPr>
                  </w:pPr>
                  <w:r w:rsidRPr="00BE5AD6">
                    <w:rPr>
                      <w:b/>
                      <w:bCs/>
                    </w:rPr>
                    <w:t>EMP pour l’œil</w:t>
                  </w:r>
                </w:p>
              </w:tc>
              <w:tc>
                <w:tcPr>
                  <w:tcW w:w="1984" w:type="dxa"/>
                  <w:tcBorders>
                    <w:bottom w:val="double" w:sz="4" w:space="0" w:color="auto"/>
                    <w:right w:val="nil"/>
                  </w:tcBorders>
                </w:tcPr>
                <w:p w14:paraId="13C0C9C2" w14:textId="2FDB6B6F" w:rsidR="00A462D0" w:rsidRPr="00BE5AD6" w:rsidRDefault="00A462D0" w:rsidP="00BE5AD6">
                  <w:pPr>
                    <w:spacing w:before="60" w:after="60"/>
                    <w:rPr>
                      <w:b/>
                      <w:bCs/>
                    </w:rPr>
                  </w:pPr>
                  <w:r w:rsidRPr="00BE5AD6">
                    <w:rPr>
                      <w:b/>
                      <w:bCs/>
                    </w:rPr>
                    <w:t>EMP pour la peau</w:t>
                  </w:r>
                </w:p>
              </w:tc>
            </w:tr>
            <w:tr w:rsidR="00A462D0" w14:paraId="3D5A3DE3" w14:textId="77777777" w:rsidTr="00A462D0">
              <w:trPr>
                <w:jc w:val="center"/>
              </w:trPr>
              <w:tc>
                <w:tcPr>
                  <w:tcW w:w="1588" w:type="dxa"/>
                  <w:tcBorders>
                    <w:top w:val="double" w:sz="4" w:space="0" w:color="auto"/>
                    <w:left w:val="nil"/>
                    <w:right w:val="double" w:sz="4" w:space="0" w:color="auto"/>
                  </w:tcBorders>
                </w:tcPr>
                <w:p w14:paraId="7CA36A2F" w14:textId="09D24D4D" w:rsidR="00A462D0" w:rsidRDefault="00A462D0" w:rsidP="00C8204B">
                  <w:pPr>
                    <w:spacing w:before="40" w:after="40"/>
                  </w:pPr>
                  <w:r>
                    <w:t>Excimères</w:t>
                  </w:r>
                </w:p>
              </w:tc>
              <w:tc>
                <w:tcPr>
                  <w:tcW w:w="4348" w:type="dxa"/>
                  <w:tcBorders>
                    <w:top w:val="double" w:sz="4" w:space="0" w:color="auto"/>
                  </w:tcBorders>
                </w:tcPr>
                <w:p w14:paraId="043B1B67" w14:textId="6D65BE12" w:rsidR="00A462D0" w:rsidRDefault="00A462D0" w:rsidP="00C8204B">
                  <w:pPr>
                    <w:spacing w:before="40" w:after="40"/>
                  </w:pPr>
                  <w:r>
                    <w:t>30 J / m²</w:t>
                  </w:r>
                </w:p>
              </w:tc>
              <w:tc>
                <w:tcPr>
                  <w:tcW w:w="1984" w:type="dxa"/>
                  <w:tcBorders>
                    <w:top w:val="double" w:sz="4" w:space="0" w:color="auto"/>
                    <w:right w:val="nil"/>
                  </w:tcBorders>
                </w:tcPr>
                <w:p w14:paraId="6A96FC4E" w14:textId="52ADC809" w:rsidR="00A462D0" w:rsidRDefault="00A462D0" w:rsidP="00C8204B">
                  <w:pPr>
                    <w:spacing w:before="40" w:after="40"/>
                  </w:pPr>
                  <w:r>
                    <w:t>30 J / m²</w:t>
                  </w:r>
                </w:p>
              </w:tc>
            </w:tr>
            <w:tr w:rsidR="00A462D0" w14:paraId="35580D14" w14:textId="77777777" w:rsidTr="00A462D0">
              <w:trPr>
                <w:jc w:val="center"/>
              </w:trPr>
              <w:tc>
                <w:tcPr>
                  <w:tcW w:w="1588" w:type="dxa"/>
                  <w:tcBorders>
                    <w:left w:val="nil"/>
                    <w:right w:val="double" w:sz="4" w:space="0" w:color="auto"/>
                  </w:tcBorders>
                </w:tcPr>
                <w:p w14:paraId="4A05097A" w14:textId="5B46133A" w:rsidR="00A462D0" w:rsidRDefault="00A462D0" w:rsidP="00C8204B">
                  <w:pPr>
                    <w:spacing w:before="40" w:after="40"/>
                  </w:pPr>
                  <w:r>
                    <w:t>He – Ne</w:t>
                  </w:r>
                </w:p>
              </w:tc>
              <w:tc>
                <w:tcPr>
                  <w:tcW w:w="4348" w:type="dxa"/>
                </w:tcPr>
                <w:p w14:paraId="2157DDF3" w14:textId="45E48685" w:rsidR="00A462D0" w:rsidRDefault="00A462D0" w:rsidP="00C8204B">
                  <w:pPr>
                    <w:spacing w:before="40" w:after="40"/>
                  </w:pPr>
                  <w:r>
                    <w:t>25 W / m² pour une durée &gt; 0,25 s</w:t>
                  </w:r>
                </w:p>
              </w:tc>
              <w:tc>
                <w:tcPr>
                  <w:tcW w:w="1984" w:type="dxa"/>
                  <w:tcBorders>
                    <w:right w:val="nil"/>
                  </w:tcBorders>
                </w:tcPr>
                <w:p w14:paraId="42EA6601" w14:textId="703988E0" w:rsidR="00A462D0" w:rsidRDefault="00A462D0" w:rsidP="00C8204B">
                  <w:pPr>
                    <w:spacing w:before="40" w:after="40"/>
                  </w:pPr>
                  <w:r>
                    <w:t>3×10</w:t>
                  </w:r>
                  <w:r w:rsidRPr="00BE5AD6">
                    <w:rPr>
                      <w:vertAlign w:val="superscript"/>
                    </w:rPr>
                    <w:t>4</w:t>
                  </w:r>
                  <w:r>
                    <w:t xml:space="preserve"> J / m² </w:t>
                  </w:r>
                </w:p>
              </w:tc>
            </w:tr>
            <w:tr w:rsidR="00A462D0" w14:paraId="07A95F8D" w14:textId="77777777" w:rsidTr="00A462D0">
              <w:trPr>
                <w:jc w:val="center"/>
              </w:trPr>
              <w:tc>
                <w:tcPr>
                  <w:tcW w:w="1588" w:type="dxa"/>
                  <w:tcBorders>
                    <w:left w:val="nil"/>
                    <w:right w:val="double" w:sz="4" w:space="0" w:color="auto"/>
                  </w:tcBorders>
                </w:tcPr>
                <w:p w14:paraId="0DFA9481" w14:textId="0AAA1BF9" w:rsidR="00A462D0" w:rsidRDefault="00A462D0" w:rsidP="00C8204B">
                  <w:pPr>
                    <w:spacing w:before="40" w:after="40"/>
                  </w:pPr>
                  <w:r>
                    <w:t>Nd : YAG</w:t>
                  </w:r>
                </w:p>
              </w:tc>
              <w:tc>
                <w:tcPr>
                  <w:tcW w:w="4348" w:type="dxa"/>
                </w:tcPr>
                <w:p w14:paraId="1F616F94" w14:textId="31CFEB85" w:rsidR="00A462D0" w:rsidRDefault="00A462D0" w:rsidP="00C8204B">
                  <w:pPr>
                    <w:spacing w:before="40" w:after="40"/>
                  </w:pPr>
                  <w:r>
                    <w:t>0,5 J / m²</w:t>
                  </w:r>
                </w:p>
              </w:tc>
              <w:tc>
                <w:tcPr>
                  <w:tcW w:w="1984" w:type="dxa"/>
                  <w:tcBorders>
                    <w:right w:val="nil"/>
                  </w:tcBorders>
                </w:tcPr>
                <w:p w14:paraId="7802349D" w14:textId="68348B1F" w:rsidR="00A462D0" w:rsidRDefault="00A462D0" w:rsidP="00C8204B">
                  <w:pPr>
                    <w:spacing w:before="40" w:after="40"/>
                  </w:pPr>
                  <w:r>
                    <w:t>9780 J / m²</w:t>
                  </w:r>
                </w:p>
              </w:tc>
            </w:tr>
            <w:tr w:rsidR="00A462D0" w14:paraId="28BDFA51" w14:textId="77777777" w:rsidTr="00A462D0">
              <w:trPr>
                <w:jc w:val="center"/>
              </w:trPr>
              <w:tc>
                <w:tcPr>
                  <w:tcW w:w="1588" w:type="dxa"/>
                  <w:tcBorders>
                    <w:left w:val="nil"/>
                    <w:right w:val="double" w:sz="4" w:space="0" w:color="auto"/>
                  </w:tcBorders>
                </w:tcPr>
                <w:p w14:paraId="07C36916" w14:textId="3FB23E11" w:rsidR="00A462D0" w:rsidRDefault="00A462D0" w:rsidP="00C8204B">
                  <w:pPr>
                    <w:spacing w:before="40" w:after="40"/>
                  </w:pPr>
                  <w:r>
                    <w:t>CO</w:t>
                  </w:r>
                  <w:r w:rsidRPr="00BE5AD6">
                    <w:rPr>
                      <w:vertAlign w:val="subscript"/>
                    </w:rPr>
                    <w:t>2</w:t>
                  </w:r>
                </w:p>
              </w:tc>
              <w:tc>
                <w:tcPr>
                  <w:tcW w:w="4348" w:type="dxa"/>
                </w:tcPr>
                <w:p w14:paraId="0350860E" w14:textId="28F7EBE0" w:rsidR="00A462D0" w:rsidRDefault="00A462D0" w:rsidP="00C8204B">
                  <w:pPr>
                    <w:spacing w:before="40" w:after="40"/>
                  </w:pPr>
                  <w:r>
                    <w:t>1000 W / m² pour une durée &gt; 10 s</w:t>
                  </w:r>
                </w:p>
              </w:tc>
              <w:tc>
                <w:tcPr>
                  <w:tcW w:w="1984" w:type="dxa"/>
                  <w:tcBorders>
                    <w:right w:val="nil"/>
                  </w:tcBorders>
                </w:tcPr>
                <w:p w14:paraId="43337937" w14:textId="7A0778C7" w:rsidR="00A462D0" w:rsidRDefault="00A462D0" w:rsidP="00C8204B">
                  <w:pPr>
                    <w:spacing w:before="40" w:after="40"/>
                  </w:pPr>
                  <w:r>
                    <w:t>1000 W / m²</w:t>
                  </w:r>
                </w:p>
              </w:tc>
            </w:tr>
          </w:tbl>
          <w:p w14:paraId="27C0CE4C" w14:textId="0BB154D8" w:rsidR="00BE5AD6" w:rsidRDefault="00BE5AD6" w:rsidP="003F440B"/>
        </w:tc>
      </w:tr>
    </w:tbl>
    <w:p w14:paraId="36CFDF78" w14:textId="77777777" w:rsidR="003F440B" w:rsidRDefault="003F440B" w:rsidP="003F440B"/>
    <w:tbl>
      <w:tblPr>
        <w:tblStyle w:val="Grilledutableau"/>
        <w:tblW w:w="0" w:type="auto"/>
        <w:tblLook w:val="04A0" w:firstRow="1" w:lastRow="0" w:firstColumn="1" w:lastColumn="0" w:noHBand="0" w:noVBand="1"/>
      </w:tblPr>
      <w:tblGrid>
        <w:gridCol w:w="9742"/>
      </w:tblGrid>
      <w:tr w:rsidR="003F440B" w14:paraId="38E4C6A6" w14:textId="77777777" w:rsidTr="003F440B">
        <w:tc>
          <w:tcPr>
            <w:tcW w:w="9742" w:type="dxa"/>
          </w:tcPr>
          <w:p w14:paraId="09410888" w14:textId="7C787DED" w:rsidR="003F440B" w:rsidRPr="00687A0A" w:rsidRDefault="003F440B" w:rsidP="00687A0A">
            <w:pPr>
              <w:spacing w:before="60" w:after="60"/>
              <w:rPr>
                <w:sz w:val="24"/>
                <w:szCs w:val="28"/>
              </w:rPr>
            </w:pPr>
            <w:r w:rsidRPr="00687A0A">
              <w:rPr>
                <w:b/>
                <w:bCs/>
                <w:sz w:val="24"/>
                <w:szCs w:val="28"/>
              </w:rPr>
              <w:t xml:space="preserve">DOCUMENT </w:t>
            </w:r>
            <w:r w:rsidR="00C8204B">
              <w:rPr>
                <w:b/>
                <w:bCs/>
                <w:sz w:val="24"/>
                <w:szCs w:val="28"/>
              </w:rPr>
              <w:t>2</w:t>
            </w:r>
            <w:r w:rsidRPr="00687A0A">
              <w:rPr>
                <w:sz w:val="24"/>
                <w:szCs w:val="28"/>
              </w:rPr>
              <w:t xml:space="preserve"> : </w:t>
            </w:r>
            <w:r w:rsidRPr="00687A0A">
              <w:rPr>
                <w:sz w:val="24"/>
                <w:szCs w:val="28"/>
              </w:rPr>
              <w:t>risques pour les yeux et la peau de quelques rayonnements</w:t>
            </w:r>
          </w:p>
          <w:p w14:paraId="00A44F2C" w14:textId="23DE2B95" w:rsidR="003F440B" w:rsidRPr="003F440B" w:rsidRDefault="00687A0A" w:rsidP="003F440B">
            <w:r w:rsidRPr="00687A0A">
              <w:drawing>
                <wp:inline distT="0" distB="0" distL="0" distR="0" wp14:anchorId="1D3AAF00" wp14:editId="0D90991B">
                  <wp:extent cx="6084000" cy="2232838"/>
                  <wp:effectExtent l="0" t="0" r="0" b="0"/>
                  <wp:docPr id="7289564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56422" name=""/>
                          <pic:cNvPicPr/>
                        </pic:nvPicPr>
                        <pic:blipFill>
                          <a:blip r:embed="rId15"/>
                          <a:stretch>
                            <a:fillRect/>
                          </a:stretch>
                        </pic:blipFill>
                        <pic:spPr>
                          <a:xfrm>
                            <a:off x="0" y="0"/>
                            <a:ext cx="6084000" cy="2232838"/>
                          </a:xfrm>
                          <a:prstGeom prst="rect">
                            <a:avLst/>
                          </a:prstGeom>
                        </pic:spPr>
                      </pic:pic>
                    </a:graphicData>
                  </a:graphic>
                </wp:inline>
              </w:drawing>
            </w:r>
            <w:r w:rsidR="003F440B">
              <w:t xml:space="preserve"> </w:t>
            </w:r>
          </w:p>
          <w:p w14:paraId="47CF33EB" w14:textId="145DBCE7" w:rsidR="00687A0A" w:rsidRDefault="00687A0A" w:rsidP="00C8204B">
            <w:pPr>
              <w:pStyle w:val="lgende"/>
            </w:pPr>
            <w:r w:rsidRPr="00687A0A">
              <w:t>Pénétration et effets des rayonnements optiques dans l’œil en fonction de la longueur d’onde</w:t>
            </w:r>
            <w:r w:rsidR="00C8204B">
              <w:t xml:space="preserve"> - </w:t>
            </w:r>
            <w:r>
              <w:t>Source : INRS</w:t>
            </w:r>
          </w:p>
          <w:p w14:paraId="07A3278F" w14:textId="250B85C9" w:rsidR="00687A0A" w:rsidRDefault="00687A0A" w:rsidP="003F440B">
            <w:r w:rsidRPr="00687A0A">
              <w:drawing>
                <wp:inline distT="0" distB="0" distL="0" distR="0" wp14:anchorId="4618236C" wp14:editId="5908A5DF">
                  <wp:extent cx="4259580" cy="2193290"/>
                  <wp:effectExtent l="0" t="0" r="7620" b="0"/>
                  <wp:docPr id="731352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52823" name=""/>
                          <pic:cNvPicPr/>
                        </pic:nvPicPr>
                        <pic:blipFill rotWithShape="1">
                          <a:blip r:embed="rId16"/>
                          <a:srcRect r="29979"/>
                          <a:stretch/>
                        </pic:blipFill>
                        <pic:spPr bwMode="auto">
                          <a:xfrm>
                            <a:off x="0" y="0"/>
                            <a:ext cx="4260058" cy="2193536"/>
                          </a:xfrm>
                          <a:prstGeom prst="rect">
                            <a:avLst/>
                          </a:prstGeom>
                          <a:ln>
                            <a:noFill/>
                          </a:ln>
                          <a:extLst>
                            <a:ext uri="{53640926-AAD7-44D8-BBD7-CCE9431645EC}">
                              <a14:shadowObscured xmlns:a14="http://schemas.microsoft.com/office/drawing/2010/main"/>
                            </a:ext>
                          </a:extLst>
                        </pic:spPr>
                      </pic:pic>
                    </a:graphicData>
                  </a:graphic>
                </wp:inline>
              </w:drawing>
            </w:r>
          </w:p>
          <w:p w14:paraId="6462AF1D" w14:textId="098C1C83" w:rsidR="00687A0A" w:rsidRDefault="00687A0A" w:rsidP="00687A0A">
            <w:pPr>
              <w:pStyle w:val="lgende"/>
            </w:pPr>
            <w:r w:rsidRPr="00687A0A">
              <w:t>Effets des rayonnements optiques sur la peau</w:t>
            </w:r>
            <w:r>
              <w:t xml:space="preserve"> – Source : INRS</w:t>
            </w:r>
          </w:p>
        </w:tc>
      </w:tr>
      <w:tr w:rsidR="00C8204B" w14:paraId="0E2661C8" w14:textId="77777777" w:rsidTr="00FD2E93">
        <w:tc>
          <w:tcPr>
            <w:tcW w:w="9742" w:type="dxa"/>
          </w:tcPr>
          <w:p w14:paraId="7CA15EE2" w14:textId="77777777" w:rsidR="00C8204B" w:rsidRPr="00687A0A" w:rsidRDefault="00C8204B" w:rsidP="00FD2E93">
            <w:pPr>
              <w:spacing w:before="60" w:after="60"/>
              <w:rPr>
                <w:sz w:val="24"/>
                <w:szCs w:val="28"/>
              </w:rPr>
            </w:pPr>
            <w:r w:rsidRPr="00687A0A">
              <w:rPr>
                <w:b/>
                <w:bCs/>
                <w:sz w:val="24"/>
                <w:szCs w:val="28"/>
              </w:rPr>
              <w:lastRenderedPageBreak/>
              <w:t>DOCUMENT 2</w:t>
            </w:r>
            <w:r w:rsidRPr="00687A0A">
              <w:rPr>
                <w:sz w:val="24"/>
                <w:szCs w:val="28"/>
              </w:rPr>
              <w:t> : classe d’un laser selon la norme NF EN 60825-1</w:t>
            </w:r>
          </w:p>
          <w:p w14:paraId="1F979705" w14:textId="77777777" w:rsidR="00C8204B" w:rsidRDefault="0055474B" w:rsidP="00AA385F">
            <w:pPr>
              <w:spacing w:after="60"/>
            </w:pPr>
            <w:r>
              <w:t>La norme NF EN 60825 classe les lasers selon le danger que présente leur rayonnement pour la peau et pour l’œil. Le tableau ci-dessous est un résumé de cette classification.</w:t>
            </w:r>
          </w:p>
          <w:tbl>
            <w:tblPr>
              <w:tblStyle w:val="Grilledutableau"/>
              <w:tblW w:w="9390" w:type="dxa"/>
              <w:jc w:val="center"/>
              <w:tblLook w:val="04A0" w:firstRow="1" w:lastRow="0" w:firstColumn="1" w:lastColumn="0" w:noHBand="0" w:noVBand="1"/>
            </w:tblPr>
            <w:tblGrid>
              <w:gridCol w:w="4231"/>
              <w:gridCol w:w="644"/>
              <w:gridCol w:w="645"/>
              <w:gridCol w:w="645"/>
              <w:gridCol w:w="645"/>
              <w:gridCol w:w="645"/>
              <w:gridCol w:w="645"/>
              <w:gridCol w:w="645"/>
              <w:gridCol w:w="645"/>
            </w:tblGrid>
            <w:tr w:rsidR="00045699" w14:paraId="50DAA80A" w14:textId="77777777" w:rsidTr="00AA385F">
              <w:trPr>
                <w:jc w:val="center"/>
              </w:trPr>
              <w:tc>
                <w:tcPr>
                  <w:tcW w:w="4231" w:type="dxa"/>
                  <w:tcBorders>
                    <w:left w:val="nil"/>
                    <w:bottom w:val="double" w:sz="4" w:space="0" w:color="auto"/>
                    <w:right w:val="double" w:sz="4" w:space="0" w:color="auto"/>
                  </w:tcBorders>
                </w:tcPr>
                <w:p w14:paraId="72C4B0B7" w14:textId="2102CA51" w:rsidR="0055474B" w:rsidRPr="00AA385F" w:rsidRDefault="0055474B" w:rsidP="00AA385F">
                  <w:pPr>
                    <w:spacing w:before="60" w:after="60"/>
                    <w:rPr>
                      <w:b/>
                      <w:bCs/>
                    </w:rPr>
                  </w:pPr>
                  <w:r w:rsidRPr="00AA385F">
                    <w:rPr>
                      <w:b/>
                      <w:bCs/>
                    </w:rPr>
                    <w:t>Classe</w:t>
                  </w:r>
                </w:p>
              </w:tc>
              <w:tc>
                <w:tcPr>
                  <w:tcW w:w="644" w:type="dxa"/>
                  <w:tcBorders>
                    <w:left w:val="double" w:sz="4" w:space="0" w:color="auto"/>
                    <w:bottom w:val="double" w:sz="4" w:space="0" w:color="auto"/>
                  </w:tcBorders>
                </w:tcPr>
                <w:p w14:paraId="7EBC4C32" w14:textId="00705EB4" w:rsidR="0055474B" w:rsidRPr="00AA385F" w:rsidRDefault="0055474B" w:rsidP="00AA385F">
                  <w:pPr>
                    <w:spacing w:before="60" w:after="60"/>
                    <w:jc w:val="center"/>
                    <w:rPr>
                      <w:b/>
                      <w:bCs/>
                    </w:rPr>
                  </w:pPr>
                  <w:r w:rsidRPr="00AA385F">
                    <w:rPr>
                      <w:b/>
                      <w:bCs/>
                    </w:rPr>
                    <w:t>1</w:t>
                  </w:r>
                </w:p>
              </w:tc>
              <w:tc>
                <w:tcPr>
                  <w:tcW w:w="645" w:type="dxa"/>
                  <w:tcBorders>
                    <w:bottom w:val="double" w:sz="4" w:space="0" w:color="auto"/>
                  </w:tcBorders>
                </w:tcPr>
                <w:p w14:paraId="18C413C7" w14:textId="4D99AAFB" w:rsidR="0055474B" w:rsidRPr="00AA385F" w:rsidRDefault="0055474B" w:rsidP="00AA385F">
                  <w:pPr>
                    <w:spacing w:before="60" w:after="60"/>
                    <w:jc w:val="center"/>
                    <w:rPr>
                      <w:b/>
                      <w:bCs/>
                    </w:rPr>
                  </w:pPr>
                  <w:r w:rsidRPr="00AA385F">
                    <w:rPr>
                      <w:b/>
                      <w:bCs/>
                    </w:rPr>
                    <w:t>1M</w:t>
                  </w:r>
                </w:p>
              </w:tc>
              <w:tc>
                <w:tcPr>
                  <w:tcW w:w="645" w:type="dxa"/>
                  <w:tcBorders>
                    <w:bottom w:val="double" w:sz="4" w:space="0" w:color="auto"/>
                  </w:tcBorders>
                </w:tcPr>
                <w:p w14:paraId="35376547" w14:textId="33770759" w:rsidR="0055474B" w:rsidRPr="00AA385F" w:rsidRDefault="0055474B" w:rsidP="00AA385F">
                  <w:pPr>
                    <w:spacing w:before="60" w:after="60"/>
                    <w:jc w:val="center"/>
                    <w:rPr>
                      <w:b/>
                      <w:bCs/>
                    </w:rPr>
                  </w:pPr>
                  <w:r w:rsidRPr="00AA385F">
                    <w:rPr>
                      <w:b/>
                      <w:bCs/>
                    </w:rPr>
                    <w:t>1C</w:t>
                  </w:r>
                </w:p>
              </w:tc>
              <w:tc>
                <w:tcPr>
                  <w:tcW w:w="645" w:type="dxa"/>
                  <w:tcBorders>
                    <w:bottom w:val="double" w:sz="4" w:space="0" w:color="auto"/>
                  </w:tcBorders>
                </w:tcPr>
                <w:p w14:paraId="2935202C" w14:textId="7861B4E0" w:rsidR="0055474B" w:rsidRPr="00AA385F" w:rsidRDefault="0055474B" w:rsidP="00AA385F">
                  <w:pPr>
                    <w:spacing w:before="60" w:after="60"/>
                    <w:jc w:val="center"/>
                    <w:rPr>
                      <w:b/>
                      <w:bCs/>
                    </w:rPr>
                  </w:pPr>
                  <w:r w:rsidRPr="00AA385F">
                    <w:rPr>
                      <w:b/>
                      <w:bCs/>
                    </w:rPr>
                    <w:t>2</w:t>
                  </w:r>
                </w:p>
              </w:tc>
              <w:tc>
                <w:tcPr>
                  <w:tcW w:w="645" w:type="dxa"/>
                  <w:tcBorders>
                    <w:bottom w:val="double" w:sz="4" w:space="0" w:color="auto"/>
                  </w:tcBorders>
                </w:tcPr>
                <w:p w14:paraId="7620077B" w14:textId="54793FC1" w:rsidR="0055474B" w:rsidRPr="00AA385F" w:rsidRDefault="0055474B" w:rsidP="00AA385F">
                  <w:pPr>
                    <w:spacing w:before="60" w:after="60"/>
                    <w:jc w:val="center"/>
                    <w:rPr>
                      <w:b/>
                      <w:bCs/>
                    </w:rPr>
                  </w:pPr>
                  <w:r w:rsidRPr="00AA385F">
                    <w:rPr>
                      <w:b/>
                      <w:bCs/>
                    </w:rPr>
                    <w:t>2M</w:t>
                  </w:r>
                </w:p>
              </w:tc>
              <w:tc>
                <w:tcPr>
                  <w:tcW w:w="645" w:type="dxa"/>
                  <w:tcBorders>
                    <w:bottom w:val="double" w:sz="4" w:space="0" w:color="auto"/>
                  </w:tcBorders>
                </w:tcPr>
                <w:p w14:paraId="45CBEF2C" w14:textId="05B2FA69" w:rsidR="0055474B" w:rsidRPr="00AA385F" w:rsidRDefault="0055474B" w:rsidP="00AA385F">
                  <w:pPr>
                    <w:spacing w:before="60" w:after="60"/>
                    <w:jc w:val="center"/>
                    <w:rPr>
                      <w:b/>
                      <w:bCs/>
                    </w:rPr>
                  </w:pPr>
                  <w:r w:rsidRPr="00AA385F">
                    <w:rPr>
                      <w:b/>
                      <w:bCs/>
                    </w:rPr>
                    <w:t>3R</w:t>
                  </w:r>
                </w:p>
              </w:tc>
              <w:tc>
                <w:tcPr>
                  <w:tcW w:w="645" w:type="dxa"/>
                  <w:tcBorders>
                    <w:bottom w:val="double" w:sz="4" w:space="0" w:color="auto"/>
                  </w:tcBorders>
                </w:tcPr>
                <w:p w14:paraId="3BA33DA2" w14:textId="4DC0B14E" w:rsidR="0055474B" w:rsidRPr="00AA385F" w:rsidRDefault="0055474B" w:rsidP="00AA385F">
                  <w:pPr>
                    <w:spacing w:before="60" w:after="60"/>
                    <w:jc w:val="center"/>
                    <w:rPr>
                      <w:b/>
                      <w:bCs/>
                    </w:rPr>
                  </w:pPr>
                  <w:r w:rsidRPr="00AA385F">
                    <w:rPr>
                      <w:b/>
                      <w:bCs/>
                    </w:rPr>
                    <w:t>3B</w:t>
                  </w:r>
                </w:p>
              </w:tc>
              <w:tc>
                <w:tcPr>
                  <w:tcW w:w="645" w:type="dxa"/>
                  <w:tcBorders>
                    <w:bottom w:val="double" w:sz="4" w:space="0" w:color="auto"/>
                    <w:right w:val="nil"/>
                  </w:tcBorders>
                </w:tcPr>
                <w:p w14:paraId="008030BE" w14:textId="745EE449" w:rsidR="0055474B" w:rsidRPr="00AA385F" w:rsidRDefault="0055474B" w:rsidP="00AA385F">
                  <w:pPr>
                    <w:spacing w:before="60" w:after="60"/>
                    <w:jc w:val="center"/>
                    <w:rPr>
                      <w:b/>
                      <w:bCs/>
                    </w:rPr>
                  </w:pPr>
                  <w:r w:rsidRPr="00AA385F">
                    <w:rPr>
                      <w:b/>
                      <w:bCs/>
                    </w:rPr>
                    <w:t>4</w:t>
                  </w:r>
                </w:p>
              </w:tc>
            </w:tr>
            <w:tr w:rsidR="00AA385F" w14:paraId="078A473F" w14:textId="77777777" w:rsidTr="00AA385F">
              <w:trPr>
                <w:jc w:val="center"/>
              </w:trPr>
              <w:tc>
                <w:tcPr>
                  <w:tcW w:w="4231" w:type="dxa"/>
                  <w:tcBorders>
                    <w:top w:val="double" w:sz="4" w:space="0" w:color="auto"/>
                    <w:left w:val="nil"/>
                    <w:right w:val="double" w:sz="4" w:space="0" w:color="auto"/>
                  </w:tcBorders>
                </w:tcPr>
                <w:p w14:paraId="6F6D5841" w14:textId="2342F2D9" w:rsidR="00AA385F" w:rsidRDefault="00AA385F" w:rsidP="00AA385F">
                  <w:r>
                    <w:t>Œil : vision à travers un instrument grossissant</w:t>
                  </w:r>
                  <w:r>
                    <w:t xml:space="preserve"> </w:t>
                  </w:r>
                </w:p>
              </w:tc>
              <w:tc>
                <w:tcPr>
                  <w:tcW w:w="644" w:type="dxa"/>
                  <w:tcBorders>
                    <w:top w:val="double" w:sz="4" w:space="0" w:color="auto"/>
                    <w:left w:val="double" w:sz="4" w:space="0" w:color="auto"/>
                  </w:tcBorders>
                </w:tcPr>
                <w:p w14:paraId="50DFAC00" w14:textId="77777777" w:rsidR="00AA385F" w:rsidRDefault="00AA385F" w:rsidP="00AA385F">
                  <w:pPr>
                    <w:jc w:val="center"/>
                  </w:pPr>
                </w:p>
              </w:tc>
              <w:tc>
                <w:tcPr>
                  <w:tcW w:w="645" w:type="dxa"/>
                  <w:tcBorders>
                    <w:top w:val="double" w:sz="4" w:space="0" w:color="auto"/>
                  </w:tcBorders>
                </w:tcPr>
                <w:p w14:paraId="2FD6558A" w14:textId="2D4DC4A9" w:rsidR="00AA385F" w:rsidRDefault="00AA385F" w:rsidP="00AA385F">
                  <w:pPr>
                    <w:jc w:val="center"/>
                  </w:pPr>
                  <w:r>
                    <w:sym w:font="Wingdings" w:char="F06E"/>
                  </w:r>
                </w:p>
              </w:tc>
              <w:tc>
                <w:tcPr>
                  <w:tcW w:w="645" w:type="dxa"/>
                  <w:tcBorders>
                    <w:top w:val="double" w:sz="4" w:space="0" w:color="auto"/>
                  </w:tcBorders>
                </w:tcPr>
                <w:p w14:paraId="4C9C6B4B" w14:textId="797E81B4" w:rsidR="00AA385F" w:rsidRPr="00045699" w:rsidRDefault="00045699" w:rsidP="00AA385F">
                  <w:pPr>
                    <w:jc w:val="center"/>
                    <w:rPr>
                      <w:b/>
                      <w:bCs/>
                    </w:rPr>
                  </w:pPr>
                  <w:r w:rsidRPr="00045699">
                    <w:rPr>
                      <w:b/>
                      <w:bCs/>
                    </w:rPr>
                    <w:t>X</w:t>
                  </w:r>
                </w:p>
              </w:tc>
              <w:tc>
                <w:tcPr>
                  <w:tcW w:w="645" w:type="dxa"/>
                  <w:tcBorders>
                    <w:top w:val="double" w:sz="4" w:space="0" w:color="auto"/>
                  </w:tcBorders>
                </w:tcPr>
                <w:p w14:paraId="27CD061F" w14:textId="3872896C" w:rsidR="00AA385F" w:rsidRDefault="00AA385F" w:rsidP="00AA385F">
                  <w:pPr>
                    <w:jc w:val="center"/>
                  </w:pPr>
                  <w:r w:rsidRPr="00543F36">
                    <w:sym w:font="Wingdings" w:char="F06C"/>
                  </w:r>
                </w:p>
              </w:tc>
              <w:tc>
                <w:tcPr>
                  <w:tcW w:w="645" w:type="dxa"/>
                  <w:tcBorders>
                    <w:top w:val="double" w:sz="4" w:space="0" w:color="auto"/>
                  </w:tcBorders>
                </w:tcPr>
                <w:p w14:paraId="7F709FFC" w14:textId="37424D47" w:rsidR="00AA385F" w:rsidRDefault="00AA385F" w:rsidP="00AA385F">
                  <w:pPr>
                    <w:jc w:val="center"/>
                  </w:pPr>
                  <w:r>
                    <w:sym w:font="Wingdings" w:char="F06E"/>
                  </w:r>
                </w:p>
              </w:tc>
              <w:tc>
                <w:tcPr>
                  <w:tcW w:w="645" w:type="dxa"/>
                  <w:tcBorders>
                    <w:top w:val="double" w:sz="4" w:space="0" w:color="auto"/>
                  </w:tcBorders>
                </w:tcPr>
                <w:p w14:paraId="1EB686C0" w14:textId="71B0FD35" w:rsidR="00AA385F" w:rsidRDefault="00AA385F" w:rsidP="00AA385F">
                  <w:pPr>
                    <w:jc w:val="center"/>
                  </w:pPr>
                  <w:r>
                    <w:sym w:font="Wingdings" w:char="F06E"/>
                  </w:r>
                  <w:r>
                    <w:sym w:font="Wingdings" w:char="F06E"/>
                  </w:r>
                </w:p>
              </w:tc>
              <w:tc>
                <w:tcPr>
                  <w:tcW w:w="645" w:type="dxa"/>
                  <w:tcBorders>
                    <w:top w:val="double" w:sz="4" w:space="0" w:color="auto"/>
                  </w:tcBorders>
                </w:tcPr>
                <w:p w14:paraId="5B5C457F" w14:textId="1D565582" w:rsidR="00AA385F" w:rsidRDefault="00AA385F" w:rsidP="00AA385F">
                  <w:pPr>
                    <w:jc w:val="center"/>
                  </w:pPr>
                  <w:r>
                    <w:sym w:font="Wingdings" w:char="F06E"/>
                  </w:r>
                  <w:r>
                    <w:sym w:font="Wingdings" w:char="F06E"/>
                  </w:r>
                </w:p>
              </w:tc>
              <w:tc>
                <w:tcPr>
                  <w:tcW w:w="645" w:type="dxa"/>
                  <w:tcBorders>
                    <w:top w:val="double" w:sz="4" w:space="0" w:color="auto"/>
                    <w:right w:val="nil"/>
                  </w:tcBorders>
                </w:tcPr>
                <w:p w14:paraId="7DE2F97E" w14:textId="2FFF70C4" w:rsidR="00AA385F" w:rsidRDefault="00AA385F" w:rsidP="00AA385F">
                  <w:pPr>
                    <w:jc w:val="center"/>
                  </w:pPr>
                  <w:r>
                    <w:sym w:font="Wingdings" w:char="F06E"/>
                  </w:r>
                  <w:r>
                    <w:sym w:font="Wingdings" w:char="F06E"/>
                  </w:r>
                </w:p>
              </w:tc>
            </w:tr>
            <w:tr w:rsidR="00AA385F" w14:paraId="1B1D0E90" w14:textId="77777777" w:rsidTr="00AA385F">
              <w:trPr>
                <w:jc w:val="center"/>
              </w:trPr>
              <w:tc>
                <w:tcPr>
                  <w:tcW w:w="4231" w:type="dxa"/>
                  <w:tcBorders>
                    <w:left w:val="nil"/>
                    <w:right w:val="double" w:sz="4" w:space="0" w:color="auto"/>
                  </w:tcBorders>
                </w:tcPr>
                <w:p w14:paraId="5EDBE1B9" w14:textId="5A6B3A23" w:rsidR="00AA385F" w:rsidRDefault="00AA385F" w:rsidP="00AA385F">
                  <w:r>
                    <w:t>Œil : vision directe du faisceau</w:t>
                  </w:r>
                </w:p>
              </w:tc>
              <w:tc>
                <w:tcPr>
                  <w:tcW w:w="644" w:type="dxa"/>
                  <w:tcBorders>
                    <w:left w:val="double" w:sz="4" w:space="0" w:color="auto"/>
                  </w:tcBorders>
                </w:tcPr>
                <w:p w14:paraId="346F6BFF" w14:textId="77777777" w:rsidR="00AA385F" w:rsidRDefault="00AA385F" w:rsidP="00AA385F">
                  <w:pPr>
                    <w:jc w:val="center"/>
                  </w:pPr>
                </w:p>
              </w:tc>
              <w:tc>
                <w:tcPr>
                  <w:tcW w:w="645" w:type="dxa"/>
                </w:tcPr>
                <w:p w14:paraId="318EDDCB" w14:textId="637AEBB8" w:rsidR="00AA385F" w:rsidRDefault="00AA385F" w:rsidP="00AA385F">
                  <w:pPr>
                    <w:jc w:val="center"/>
                  </w:pPr>
                </w:p>
              </w:tc>
              <w:tc>
                <w:tcPr>
                  <w:tcW w:w="645" w:type="dxa"/>
                </w:tcPr>
                <w:p w14:paraId="50DF8B83" w14:textId="0542CFDA" w:rsidR="00AA385F" w:rsidRPr="00045699" w:rsidRDefault="00045699" w:rsidP="00AA385F">
                  <w:pPr>
                    <w:jc w:val="center"/>
                    <w:rPr>
                      <w:b/>
                      <w:bCs/>
                    </w:rPr>
                  </w:pPr>
                  <w:r w:rsidRPr="00045699">
                    <w:rPr>
                      <w:b/>
                      <w:bCs/>
                    </w:rPr>
                    <w:t>X</w:t>
                  </w:r>
                </w:p>
              </w:tc>
              <w:tc>
                <w:tcPr>
                  <w:tcW w:w="645" w:type="dxa"/>
                </w:tcPr>
                <w:p w14:paraId="2AF80778" w14:textId="5A5B13B7" w:rsidR="00AA385F" w:rsidRDefault="00AA385F" w:rsidP="00AA385F">
                  <w:pPr>
                    <w:jc w:val="center"/>
                  </w:pPr>
                  <w:r w:rsidRPr="00543F36">
                    <w:sym w:font="Wingdings" w:char="F06C"/>
                  </w:r>
                </w:p>
              </w:tc>
              <w:tc>
                <w:tcPr>
                  <w:tcW w:w="645" w:type="dxa"/>
                </w:tcPr>
                <w:p w14:paraId="08434922" w14:textId="35ED8BC0" w:rsidR="00AA385F" w:rsidRDefault="00AA385F" w:rsidP="00AA385F">
                  <w:pPr>
                    <w:jc w:val="center"/>
                  </w:pPr>
                  <w:r>
                    <w:sym w:font="Wingdings" w:char="F06E"/>
                  </w:r>
                </w:p>
              </w:tc>
              <w:tc>
                <w:tcPr>
                  <w:tcW w:w="645" w:type="dxa"/>
                </w:tcPr>
                <w:p w14:paraId="18595C38" w14:textId="64CE25B8" w:rsidR="00AA385F" w:rsidRDefault="00AA385F" w:rsidP="00AA385F">
                  <w:pPr>
                    <w:jc w:val="center"/>
                  </w:pPr>
                  <w:r>
                    <w:sym w:font="Wingdings" w:char="F06E"/>
                  </w:r>
                </w:p>
              </w:tc>
              <w:tc>
                <w:tcPr>
                  <w:tcW w:w="645" w:type="dxa"/>
                </w:tcPr>
                <w:p w14:paraId="37339308" w14:textId="6FF5956A" w:rsidR="00AA385F" w:rsidRDefault="00AA385F" w:rsidP="00AA385F">
                  <w:pPr>
                    <w:jc w:val="center"/>
                  </w:pPr>
                  <w:r>
                    <w:sym w:font="Wingdings" w:char="F06E"/>
                  </w:r>
                  <w:r>
                    <w:sym w:font="Wingdings" w:char="F06E"/>
                  </w:r>
                </w:p>
              </w:tc>
              <w:tc>
                <w:tcPr>
                  <w:tcW w:w="645" w:type="dxa"/>
                  <w:tcBorders>
                    <w:right w:val="nil"/>
                  </w:tcBorders>
                </w:tcPr>
                <w:p w14:paraId="509C66B5" w14:textId="580B0E3B" w:rsidR="00AA385F" w:rsidRDefault="00AA385F" w:rsidP="00AA385F">
                  <w:pPr>
                    <w:jc w:val="center"/>
                  </w:pPr>
                  <w:r>
                    <w:sym w:font="Wingdings" w:char="F06E"/>
                  </w:r>
                  <w:r>
                    <w:sym w:font="Wingdings" w:char="F06E"/>
                  </w:r>
                </w:p>
              </w:tc>
            </w:tr>
            <w:tr w:rsidR="00AA385F" w14:paraId="71A805C0" w14:textId="77777777" w:rsidTr="00AA385F">
              <w:trPr>
                <w:jc w:val="center"/>
              </w:trPr>
              <w:tc>
                <w:tcPr>
                  <w:tcW w:w="4231" w:type="dxa"/>
                  <w:tcBorders>
                    <w:left w:val="nil"/>
                    <w:right w:val="double" w:sz="4" w:space="0" w:color="auto"/>
                  </w:tcBorders>
                </w:tcPr>
                <w:p w14:paraId="44C477DD" w14:textId="41245C55" w:rsidR="00AA385F" w:rsidRDefault="00AA385F" w:rsidP="00AA385F">
                  <w:r>
                    <w:t>Œil : vision des réflexions spéculaires</w:t>
                  </w:r>
                </w:p>
              </w:tc>
              <w:tc>
                <w:tcPr>
                  <w:tcW w:w="644" w:type="dxa"/>
                  <w:tcBorders>
                    <w:left w:val="double" w:sz="4" w:space="0" w:color="auto"/>
                  </w:tcBorders>
                </w:tcPr>
                <w:p w14:paraId="4037330D" w14:textId="77777777" w:rsidR="00AA385F" w:rsidRDefault="00AA385F" w:rsidP="00AA385F">
                  <w:pPr>
                    <w:jc w:val="center"/>
                  </w:pPr>
                </w:p>
              </w:tc>
              <w:tc>
                <w:tcPr>
                  <w:tcW w:w="645" w:type="dxa"/>
                </w:tcPr>
                <w:p w14:paraId="20AE446E" w14:textId="77777777" w:rsidR="00AA385F" w:rsidRDefault="00AA385F" w:rsidP="00AA385F">
                  <w:pPr>
                    <w:jc w:val="center"/>
                  </w:pPr>
                </w:p>
              </w:tc>
              <w:tc>
                <w:tcPr>
                  <w:tcW w:w="645" w:type="dxa"/>
                </w:tcPr>
                <w:p w14:paraId="5883E71B" w14:textId="6F2CA29A" w:rsidR="00AA385F" w:rsidRPr="00045699" w:rsidRDefault="00045699" w:rsidP="00AA385F">
                  <w:pPr>
                    <w:jc w:val="center"/>
                    <w:rPr>
                      <w:b/>
                      <w:bCs/>
                    </w:rPr>
                  </w:pPr>
                  <w:r w:rsidRPr="00045699">
                    <w:rPr>
                      <w:b/>
                      <w:bCs/>
                    </w:rPr>
                    <w:t>X</w:t>
                  </w:r>
                </w:p>
              </w:tc>
              <w:tc>
                <w:tcPr>
                  <w:tcW w:w="645" w:type="dxa"/>
                </w:tcPr>
                <w:p w14:paraId="5745EB05" w14:textId="4E00BBF6" w:rsidR="00AA385F" w:rsidRDefault="00AA385F" w:rsidP="00AA385F">
                  <w:pPr>
                    <w:jc w:val="center"/>
                  </w:pPr>
                  <w:r w:rsidRPr="00543F36">
                    <w:sym w:font="Wingdings" w:char="F06C"/>
                  </w:r>
                </w:p>
              </w:tc>
              <w:tc>
                <w:tcPr>
                  <w:tcW w:w="645" w:type="dxa"/>
                </w:tcPr>
                <w:p w14:paraId="30561475" w14:textId="13847274" w:rsidR="00AA385F" w:rsidRDefault="00AA385F" w:rsidP="00AA385F">
                  <w:pPr>
                    <w:jc w:val="center"/>
                  </w:pPr>
                  <w:r>
                    <w:sym w:font="Wingdings" w:char="F06E"/>
                  </w:r>
                </w:p>
              </w:tc>
              <w:tc>
                <w:tcPr>
                  <w:tcW w:w="645" w:type="dxa"/>
                </w:tcPr>
                <w:p w14:paraId="715B86B8" w14:textId="5389E267" w:rsidR="00AA385F" w:rsidRDefault="00AA385F" w:rsidP="00AA385F">
                  <w:pPr>
                    <w:jc w:val="center"/>
                  </w:pPr>
                  <w:r>
                    <w:sym w:font="Wingdings" w:char="F06E"/>
                  </w:r>
                </w:p>
              </w:tc>
              <w:tc>
                <w:tcPr>
                  <w:tcW w:w="645" w:type="dxa"/>
                </w:tcPr>
                <w:p w14:paraId="5F4C4637" w14:textId="7A482462" w:rsidR="00AA385F" w:rsidRDefault="00AA385F" w:rsidP="00AA385F">
                  <w:pPr>
                    <w:jc w:val="center"/>
                  </w:pPr>
                  <w:r>
                    <w:sym w:font="Wingdings" w:char="F06E"/>
                  </w:r>
                  <w:r>
                    <w:sym w:font="Wingdings" w:char="F06E"/>
                  </w:r>
                </w:p>
              </w:tc>
              <w:tc>
                <w:tcPr>
                  <w:tcW w:w="645" w:type="dxa"/>
                  <w:tcBorders>
                    <w:right w:val="nil"/>
                  </w:tcBorders>
                </w:tcPr>
                <w:p w14:paraId="0C2E921C" w14:textId="7CBE9F61" w:rsidR="00AA385F" w:rsidRDefault="00AA385F" w:rsidP="00AA385F">
                  <w:pPr>
                    <w:jc w:val="center"/>
                  </w:pPr>
                  <w:r>
                    <w:sym w:font="Wingdings" w:char="F06E"/>
                  </w:r>
                  <w:r>
                    <w:sym w:font="Wingdings" w:char="F06E"/>
                  </w:r>
                </w:p>
              </w:tc>
            </w:tr>
            <w:tr w:rsidR="00AA385F" w14:paraId="1C179E89" w14:textId="77777777" w:rsidTr="00AA385F">
              <w:trPr>
                <w:jc w:val="center"/>
              </w:trPr>
              <w:tc>
                <w:tcPr>
                  <w:tcW w:w="4231" w:type="dxa"/>
                  <w:tcBorders>
                    <w:left w:val="nil"/>
                    <w:right w:val="double" w:sz="4" w:space="0" w:color="auto"/>
                  </w:tcBorders>
                </w:tcPr>
                <w:p w14:paraId="55F17ED3" w14:textId="507A0ACC" w:rsidR="00AA385F" w:rsidRDefault="00AA385F" w:rsidP="00AA385F">
                  <w:r>
                    <w:t>Œil : vision des réflexions diffuses</w:t>
                  </w:r>
                </w:p>
              </w:tc>
              <w:tc>
                <w:tcPr>
                  <w:tcW w:w="644" w:type="dxa"/>
                  <w:tcBorders>
                    <w:left w:val="double" w:sz="4" w:space="0" w:color="auto"/>
                  </w:tcBorders>
                </w:tcPr>
                <w:p w14:paraId="2C9B4A08" w14:textId="77777777" w:rsidR="00AA385F" w:rsidRDefault="00AA385F" w:rsidP="00AA385F">
                  <w:pPr>
                    <w:jc w:val="center"/>
                  </w:pPr>
                </w:p>
              </w:tc>
              <w:tc>
                <w:tcPr>
                  <w:tcW w:w="645" w:type="dxa"/>
                </w:tcPr>
                <w:p w14:paraId="5C73E587" w14:textId="77777777" w:rsidR="00AA385F" w:rsidRDefault="00AA385F" w:rsidP="00AA385F">
                  <w:pPr>
                    <w:jc w:val="center"/>
                  </w:pPr>
                </w:p>
              </w:tc>
              <w:tc>
                <w:tcPr>
                  <w:tcW w:w="645" w:type="dxa"/>
                </w:tcPr>
                <w:p w14:paraId="653956F7" w14:textId="1E66E7EE" w:rsidR="00AA385F" w:rsidRPr="00045699" w:rsidRDefault="00045699" w:rsidP="00AA385F">
                  <w:pPr>
                    <w:jc w:val="center"/>
                    <w:rPr>
                      <w:b/>
                      <w:bCs/>
                    </w:rPr>
                  </w:pPr>
                  <w:r w:rsidRPr="00045699">
                    <w:rPr>
                      <w:b/>
                      <w:bCs/>
                    </w:rPr>
                    <w:t>X</w:t>
                  </w:r>
                </w:p>
              </w:tc>
              <w:tc>
                <w:tcPr>
                  <w:tcW w:w="645" w:type="dxa"/>
                </w:tcPr>
                <w:p w14:paraId="63CA2349" w14:textId="77777777" w:rsidR="00AA385F" w:rsidRDefault="00AA385F" w:rsidP="00AA385F">
                  <w:pPr>
                    <w:jc w:val="center"/>
                  </w:pPr>
                </w:p>
              </w:tc>
              <w:tc>
                <w:tcPr>
                  <w:tcW w:w="645" w:type="dxa"/>
                </w:tcPr>
                <w:p w14:paraId="5CB89464" w14:textId="77777777" w:rsidR="00AA385F" w:rsidRDefault="00AA385F" w:rsidP="00AA385F">
                  <w:pPr>
                    <w:jc w:val="center"/>
                  </w:pPr>
                </w:p>
              </w:tc>
              <w:tc>
                <w:tcPr>
                  <w:tcW w:w="645" w:type="dxa"/>
                </w:tcPr>
                <w:p w14:paraId="3021973F" w14:textId="6BBF6C19" w:rsidR="00AA385F" w:rsidRDefault="00AA385F" w:rsidP="00AA385F">
                  <w:pPr>
                    <w:jc w:val="center"/>
                  </w:pPr>
                </w:p>
              </w:tc>
              <w:tc>
                <w:tcPr>
                  <w:tcW w:w="645" w:type="dxa"/>
                </w:tcPr>
                <w:p w14:paraId="13B41A57" w14:textId="426E2811" w:rsidR="00AA385F" w:rsidRDefault="00AA385F" w:rsidP="00AA385F">
                  <w:pPr>
                    <w:jc w:val="center"/>
                  </w:pPr>
                  <w:r>
                    <w:sym w:font="Wingdings" w:char="F06F"/>
                  </w:r>
                </w:p>
              </w:tc>
              <w:tc>
                <w:tcPr>
                  <w:tcW w:w="645" w:type="dxa"/>
                  <w:tcBorders>
                    <w:right w:val="nil"/>
                  </w:tcBorders>
                </w:tcPr>
                <w:p w14:paraId="7F6335E5" w14:textId="12AC6A27" w:rsidR="00AA385F" w:rsidRDefault="00AA385F" w:rsidP="00AA385F">
                  <w:pPr>
                    <w:jc w:val="center"/>
                  </w:pPr>
                  <w:r>
                    <w:sym w:font="Wingdings" w:char="F06E"/>
                  </w:r>
                  <w:r>
                    <w:sym w:font="Wingdings" w:char="F06E"/>
                  </w:r>
                </w:p>
              </w:tc>
            </w:tr>
            <w:tr w:rsidR="00045699" w14:paraId="539654BB" w14:textId="77777777" w:rsidTr="00AA385F">
              <w:trPr>
                <w:jc w:val="center"/>
              </w:trPr>
              <w:tc>
                <w:tcPr>
                  <w:tcW w:w="4231" w:type="dxa"/>
                  <w:tcBorders>
                    <w:left w:val="nil"/>
                    <w:right w:val="double" w:sz="4" w:space="0" w:color="auto"/>
                  </w:tcBorders>
                </w:tcPr>
                <w:p w14:paraId="5129A97D" w14:textId="327F2AAE" w:rsidR="00AA385F" w:rsidRDefault="00AA385F" w:rsidP="00AA385F">
                  <w:r>
                    <w:t>Peau</w:t>
                  </w:r>
                </w:p>
              </w:tc>
              <w:tc>
                <w:tcPr>
                  <w:tcW w:w="644" w:type="dxa"/>
                  <w:tcBorders>
                    <w:left w:val="double" w:sz="4" w:space="0" w:color="auto"/>
                  </w:tcBorders>
                </w:tcPr>
                <w:p w14:paraId="4657F155" w14:textId="77777777" w:rsidR="00AA385F" w:rsidRDefault="00AA385F" w:rsidP="00AA385F">
                  <w:pPr>
                    <w:jc w:val="center"/>
                  </w:pPr>
                </w:p>
              </w:tc>
              <w:tc>
                <w:tcPr>
                  <w:tcW w:w="645" w:type="dxa"/>
                </w:tcPr>
                <w:p w14:paraId="36D22A50" w14:textId="77777777" w:rsidR="00AA385F" w:rsidRDefault="00AA385F" w:rsidP="00AA385F">
                  <w:pPr>
                    <w:jc w:val="center"/>
                  </w:pPr>
                </w:p>
              </w:tc>
              <w:tc>
                <w:tcPr>
                  <w:tcW w:w="645" w:type="dxa"/>
                </w:tcPr>
                <w:p w14:paraId="37AE1023" w14:textId="1CA186CE" w:rsidR="00AA385F" w:rsidRDefault="00AA385F" w:rsidP="00AA385F">
                  <w:pPr>
                    <w:jc w:val="center"/>
                  </w:pPr>
                  <w:r w:rsidRPr="00E10F7E">
                    <w:sym w:font="Wingdings" w:char="F075"/>
                  </w:r>
                </w:p>
              </w:tc>
              <w:tc>
                <w:tcPr>
                  <w:tcW w:w="645" w:type="dxa"/>
                </w:tcPr>
                <w:p w14:paraId="2BADD6B9" w14:textId="77777777" w:rsidR="00AA385F" w:rsidRDefault="00AA385F" w:rsidP="00AA385F">
                  <w:pPr>
                    <w:jc w:val="center"/>
                  </w:pPr>
                </w:p>
              </w:tc>
              <w:tc>
                <w:tcPr>
                  <w:tcW w:w="645" w:type="dxa"/>
                </w:tcPr>
                <w:p w14:paraId="4713400A" w14:textId="77777777" w:rsidR="00AA385F" w:rsidRDefault="00AA385F" w:rsidP="00AA385F">
                  <w:pPr>
                    <w:jc w:val="center"/>
                  </w:pPr>
                </w:p>
              </w:tc>
              <w:tc>
                <w:tcPr>
                  <w:tcW w:w="645" w:type="dxa"/>
                </w:tcPr>
                <w:p w14:paraId="488C8863" w14:textId="29A2DD64" w:rsidR="00AA385F" w:rsidRDefault="00AA385F" w:rsidP="00AA385F">
                  <w:pPr>
                    <w:jc w:val="center"/>
                  </w:pPr>
                </w:p>
              </w:tc>
              <w:tc>
                <w:tcPr>
                  <w:tcW w:w="645" w:type="dxa"/>
                </w:tcPr>
                <w:p w14:paraId="5259261D" w14:textId="327ABB6D" w:rsidR="00AA385F" w:rsidRDefault="00AA385F" w:rsidP="00AA385F">
                  <w:pPr>
                    <w:jc w:val="center"/>
                  </w:pPr>
                  <w:r>
                    <w:sym w:font="Wingdings" w:char="F06E"/>
                  </w:r>
                </w:p>
              </w:tc>
              <w:tc>
                <w:tcPr>
                  <w:tcW w:w="645" w:type="dxa"/>
                  <w:tcBorders>
                    <w:right w:val="nil"/>
                  </w:tcBorders>
                </w:tcPr>
                <w:p w14:paraId="411812CF" w14:textId="141E81D5" w:rsidR="00AA385F" w:rsidRDefault="00AA385F" w:rsidP="00AA385F">
                  <w:pPr>
                    <w:jc w:val="center"/>
                  </w:pPr>
                  <w:r>
                    <w:sym w:font="Wingdings" w:char="F06E"/>
                  </w:r>
                  <w:r>
                    <w:sym w:font="Wingdings" w:char="F06E"/>
                  </w:r>
                </w:p>
              </w:tc>
            </w:tr>
            <w:tr w:rsidR="00045699" w14:paraId="19C296E2" w14:textId="77777777" w:rsidTr="00AA385F">
              <w:trPr>
                <w:jc w:val="center"/>
              </w:trPr>
              <w:tc>
                <w:tcPr>
                  <w:tcW w:w="4231" w:type="dxa"/>
                  <w:tcBorders>
                    <w:left w:val="nil"/>
                    <w:right w:val="double" w:sz="4" w:space="0" w:color="auto"/>
                  </w:tcBorders>
                </w:tcPr>
                <w:p w14:paraId="5663B68A" w14:textId="1F150F85" w:rsidR="00F151F3" w:rsidRDefault="00F151F3" w:rsidP="0055474B">
                  <w:r>
                    <w:t>Incendie</w:t>
                  </w:r>
                </w:p>
              </w:tc>
              <w:tc>
                <w:tcPr>
                  <w:tcW w:w="644" w:type="dxa"/>
                  <w:tcBorders>
                    <w:left w:val="double" w:sz="4" w:space="0" w:color="auto"/>
                  </w:tcBorders>
                </w:tcPr>
                <w:p w14:paraId="4A5EAAD8" w14:textId="77777777" w:rsidR="00F151F3" w:rsidRDefault="00F151F3" w:rsidP="00AA385F">
                  <w:pPr>
                    <w:jc w:val="center"/>
                  </w:pPr>
                </w:p>
              </w:tc>
              <w:tc>
                <w:tcPr>
                  <w:tcW w:w="645" w:type="dxa"/>
                </w:tcPr>
                <w:p w14:paraId="2CCCEAB9" w14:textId="77777777" w:rsidR="00F151F3" w:rsidRDefault="00F151F3" w:rsidP="00AA385F">
                  <w:pPr>
                    <w:jc w:val="center"/>
                  </w:pPr>
                </w:p>
              </w:tc>
              <w:tc>
                <w:tcPr>
                  <w:tcW w:w="645" w:type="dxa"/>
                </w:tcPr>
                <w:p w14:paraId="4C559545" w14:textId="77777777" w:rsidR="00F151F3" w:rsidRDefault="00F151F3" w:rsidP="00AA385F">
                  <w:pPr>
                    <w:jc w:val="center"/>
                  </w:pPr>
                </w:p>
              </w:tc>
              <w:tc>
                <w:tcPr>
                  <w:tcW w:w="645" w:type="dxa"/>
                </w:tcPr>
                <w:p w14:paraId="0A4C5EA6" w14:textId="77777777" w:rsidR="00F151F3" w:rsidRDefault="00F151F3" w:rsidP="00AA385F">
                  <w:pPr>
                    <w:jc w:val="center"/>
                  </w:pPr>
                </w:p>
              </w:tc>
              <w:tc>
                <w:tcPr>
                  <w:tcW w:w="645" w:type="dxa"/>
                </w:tcPr>
                <w:p w14:paraId="2ED7ACF8" w14:textId="77777777" w:rsidR="00F151F3" w:rsidRDefault="00F151F3" w:rsidP="00AA385F">
                  <w:pPr>
                    <w:jc w:val="center"/>
                  </w:pPr>
                </w:p>
              </w:tc>
              <w:tc>
                <w:tcPr>
                  <w:tcW w:w="645" w:type="dxa"/>
                </w:tcPr>
                <w:p w14:paraId="23137572" w14:textId="77777777" w:rsidR="00F151F3" w:rsidRDefault="00F151F3" w:rsidP="00AA385F">
                  <w:pPr>
                    <w:jc w:val="center"/>
                  </w:pPr>
                </w:p>
              </w:tc>
              <w:tc>
                <w:tcPr>
                  <w:tcW w:w="645" w:type="dxa"/>
                </w:tcPr>
                <w:p w14:paraId="3C8D579A" w14:textId="77777777" w:rsidR="00F151F3" w:rsidRDefault="00F151F3" w:rsidP="00AA385F">
                  <w:pPr>
                    <w:jc w:val="center"/>
                  </w:pPr>
                </w:p>
              </w:tc>
              <w:tc>
                <w:tcPr>
                  <w:tcW w:w="645" w:type="dxa"/>
                  <w:tcBorders>
                    <w:right w:val="nil"/>
                  </w:tcBorders>
                </w:tcPr>
                <w:p w14:paraId="156689D6" w14:textId="29357BAC" w:rsidR="00F151F3" w:rsidRDefault="00F151F3" w:rsidP="00AA385F">
                  <w:pPr>
                    <w:jc w:val="center"/>
                  </w:pPr>
                  <w:r>
                    <w:sym w:font="Wingdings" w:char="F06E"/>
                  </w:r>
                </w:p>
              </w:tc>
            </w:tr>
          </w:tbl>
          <w:p w14:paraId="5DFD41C9" w14:textId="0B4E2CB0" w:rsidR="00045699" w:rsidRDefault="00045699" w:rsidP="00AA385F">
            <w:pPr>
              <w:spacing w:before="120"/>
            </w:pPr>
            <w:r w:rsidRPr="00045699">
              <w:rPr>
                <w:b/>
                <w:bCs/>
              </w:rPr>
              <w:t>X</w:t>
            </w:r>
            <w:r>
              <w:t> : risque rendu impossible par la structure de l’appareil (impossibilité de voir le faisceau)</w:t>
            </w:r>
          </w:p>
          <w:p w14:paraId="24237ED7" w14:textId="6CDC6435" w:rsidR="00AA385F" w:rsidRDefault="00AA385F" w:rsidP="00045699">
            <w:r>
              <w:sym w:font="Wingdings" w:char="F06F"/>
            </w:r>
            <w:r>
              <w:t xml:space="preserve"> : </w:t>
            </w:r>
            <w:proofErr w:type="gramStart"/>
            <w:r>
              <w:t>risque potentiel</w:t>
            </w:r>
            <w:proofErr w:type="gramEnd"/>
            <w:r>
              <w:t xml:space="preserve"> pour une exposition de plus de 10 s ou d’une distance à la source inférieure à 0,2 m</w:t>
            </w:r>
          </w:p>
          <w:p w14:paraId="545D6E3A" w14:textId="77777777" w:rsidR="00227FD8" w:rsidRDefault="00227FD8" w:rsidP="00227FD8">
            <w:r>
              <w:sym w:font="Wingdings" w:char="F075"/>
            </w:r>
            <w:r>
              <w:t> : risque si le laser est manipulé par un non-professionnel de santé.</w:t>
            </w:r>
          </w:p>
          <w:p w14:paraId="1A0BDCB8" w14:textId="541F3F95" w:rsidR="00AA385F" w:rsidRDefault="00AA385F" w:rsidP="00AA385F">
            <w:r>
              <w:sym w:font="Wingdings" w:char="F06C"/>
            </w:r>
            <w:r>
              <w:t> : risque si la durée d’exposition excède 0,25 s (réflexe palpébral)</w:t>
            </w:r>
          </w:p>
          <w:p w14:paraId="4EB6BFF2" w14:textId="48B52531" w:rsidR="00F151F3" w:rsidRDefault="00F151F3" w:rsidP="00FD2E93">
            <w:r>
              <w:sym w:font="Wingdings" w:char="F06E"/>
            </w:r>
            <w:r>
              <w:t xml:space="preserve"> : </w:t>
            </w:r>
            <w:proofErr w:type="gramStart"/>
            <w:r w:rsidR="00AA385F">
              <w:t xml:space="preserve">risque </w:t>
            </w:r>
            <w:r>
              <w:t>potentiel</w:t>
            </w:r>
            <w:proofErr w:type="gramEnd"/>
          </w:p>
          <w:p w14:paraId="55C1FD7C" w14:textId="72757632" w:rsidR="00F151F3" w:rsidRDefault="00F151F3" w:rsidP="00AA385F">
            <w:pPr>
              <w:spacing w:after="120"/>
            </w:pPr>
            <w:r>
              <w:sym w:font="Wingdings" w:char="F06E"/>
            </w:r>
            <w:r>
              <w:sym w:font="Wingdings" w:char="F06E"/>
            </w:r>
            <w:r>
              <w:t> : danger certain</w:t>
            </w:r>
          </w:p>
        </w:tc>
      </w:tr>
    </w:tbl>
    <w:p w14:paraId="2895B90A" w14:textId="19252D62" w:rsidR="00687A0A" w:rsidRDefault="00687A0A" w:rsidP="0022429D">
      <w:pPr>
        <w:pStyle w:val="Titre3"/>
      </w:pPr>
      <w:r>
        <w:t>1</w:t>
      </w:r>
      <w:r w:rsidRPr="00687A0A">
        <w:rPr>
          <w:vertAlign w:val="superscript"/>
        </w:rPr>
        <w:t>ère</w:t>
      </w:r>
      <w:r>
        <w:t xml:space="preserve"> partie : </w:t>
      </w:r>
      <w:bookmarkStart w:id="10" w:name="_Hlk167314595"/>
      <w:r>
        <w:t>le laser hélium-néon</w:t>
      </w:r>
      <w:bookmarkEnd w:id="10"/>
    </w:p>
    <w:p w14:paraId="3A8C9B71" w14:textId="7CA3FA75" w:rsidR="00687A0A" w:rsidRDefault="00687A0A" w:rsidP="003F440B">
      <w:r>
        <w:t xml:space="preserve">Les lasers rouges utilisés dans les salles de classes pour étudier les phénomènes optiques (diffraction, interférences) peuvent être des lasers hélium-néon. Voici l’étiquette portée sur l’un d’entre eux : </w:t>
      </w:r>
    </w:p>
    <w:p w14:paraId="70647C0D" w14:textId="4DD4BE55" w:rsidR="00687A0A" w:rsidRDefault="0022429D" w:rsidP="00C8204B">
      <w:pPr>
        <w:spacing w:before="120" w:after="120"/>
        <w:jc w:val="center"/>
      </w:pPr>
      <w:r>
        <w:rPr>
          <w:noProof/>
        </w:rPr>
        <w:drawing>
          <wp:inline distT="0" distB="0" distL="0" distR="0" wp14:anchorId="7596A901" wp14:editId="09CE1516">
            <wp:extent cx="4625340" cy="1145900"/>
            <wp:effectExtent l="0" t="0" r="3810" b="0"/>
            <wp:docPr id="736164303" name="Image 1" descr="Une image contenant texte, Police, lign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64303" name="Image 1" descr="Une image contenant texte, Police, ligne, jaun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4281" cy="1150592"/>
                    </a:xfrm>
                    <a:prstGeom prst="rect">
                      <a:avLst/>
                    </a:prstGeom>
                  </pic:spPr>
                </pic:pic>
              </a:graphicData>
            </a:graphic>
          </wp:inline>
        </w:drawing>
      </w:r>
    </w:p>
    <w:p w14:paraId="77DCE05A" w14:textId="4306104D" w:rsidR="0022429D" w:rsidRDefault="0022429D" w:rsidP="00343FA2">
      <w:pPr>
        <w:pStyle w:val="Question"/>
        <w:numPr>
          <w:ilvl w:val="0"/>
          <w:numId w:val="46"/>
        </w:numPr>
      </w:pPr>
      <w:r>
        <w:t xml:space="preserve">Exploiter une </w:t>
      </w:r>
      <w:r w:rsidR="002A7665">
        <w:t>indication</w:t>
      </w:r>
      <w:r>
        <w:t xml:space="preserve"> de cette étiquette et les documents donnés en préambule pour indiquer, en cas d’exposition au rayonnement de ce laser : </w:t>
      </w:r>
    </w:p>
    <w:p w14:paraId="1C0429E1" w14:textId="78F79105" w:rsidR="0022429D" w:rsidRDefault="0022429D" w:rsidP="00343FA2">
      <w:pPr>
        <w:pStyle w:val="EnumQuestion"/>
      </w:pPr>
      <w:r>
        <w:t>quelles parties de l’œil sont exposées à un risque éventuel</w:t>
      </w:r>
      <w:r w:rsidR="00343FA2">
        <w:t> ;</w:t>
      </w:r>
    </w:p>
    <w:p w14:paraId="2F6010C5" w14:textId="6CD39ABA" w:rsidR="00343FA2" w:rsidRDefault="00343FA2" w:rsidP="00343FA2">
      <w:pPr>
        <w:pStyle w:val="EnumQuestion"/>
      </w:pPr>
      <w:r>
        <w:t>quel type de dommage la peau risque de subir.</w:t>
      </w:r>
    </w:p>
    <w:p w14:paraId="193544D8" w14:textId="0E031001" w:rsidR="00687A0A" w:rsidRDefault="00343FA2" w:rsidP="00343FA2">
      <w:pPr>
        <w:pStyle w:val="Question"/>
      </w:pPr>
      <w:r>
        <w:t>Extraire du document 1 la valeur de l’exposition maximale permise (EMP) par l’œil pour ce laser et préciser si cette donnée est un éclairement énergétique ou une exposition énergétique.</w:t>
      </w:r>
    </w:p>
    <w:p w14:paraId="3914A704" w14:textId="414972B8" w:rsidR="00343FA2" w:rsidRDefault="00343FA2" w:rsidP="00343FA2">
      <w:pPr>
        <w:pStyle w:val="Question"/>
        <w:rPr>
          <w:rFonts w:eastAsiaTheme="minorEastAsia"/>
          <w:iCs/>
        </w:rPr>
      </w:pPr>
      <w:r>
        <w:t xml:space="preserve">Le diamètre moyen de la pupille de l’œil vaut </w:t>
      </w:r>
      <m:oMath>
        <m:r>
          <w:rPr>
            <w:rFonts w:ascii="Cambria Math" w:hAnsi="Cambria Math"/>
          </w:rPr>
          <m:t>d=7</m:t>
        </m:r>
        <m:r>
          <w:rPr>
            <w:rFonts w:ascii="Cambria Math" w:eastAsiaTheme="minorEastAsia" w:hAnsi="Cambria Math"/>
          </w:rPr>
          <m:t xml:space="preserve"> </m:t>
        </m:r>
        <m:r>
          <m:rPr>
            <m:sty m:val="p"/>
          </m:rPr>
          <w:rPr>
            <w:rFonts w:ascii="Cambria Math" w:eastAsiaTheme="minorEastAsia" w:hAnsi="Cambria Math"/>
          </w:rPr>
          <m:t>mm</m:t>
        </m:r>
      </m:oMath>
      <w:r>
        <w:rPr>
          <w:rFonts w:eastAsiaTheme="minorEastAsia"/>
          <w:iCs/>
        </w:rPr>
        <w:t>. Calculer le flux énergétique maximal que peut transporter ce faisceau pour ne pas dépasser l’EMP précédent.</w:t>
      </w:r>
    </w:p>
    <w:p w14:paraId="01E9924E" w14:textId="5CB36DD8" w:rsidR="00343FA2" w:rsidRDefault="00343FA2" w:rsidP="00343FA2">
      <w:pPr>
        <w:pStyle w:val="Question"/>
        <w:numPr>
          <w:ilvl w:val="0"/>
          <w:numId w:val="0"/>
        </w:numPr>
        <w:ind w:left="720"/>
        <w:rPr>
          <w:rFonts w:eastAsiaTheme="minorEastAsia"/>
          <w:iCs/>
        </w:rPr>
      </w:pPr>
      <w:r w:rsidRPr="00343FA2">
        <w:rPr>
          <w:rFonts w:eastAsiaTheme="minorEastAsia"/>
          <w:b/>
          <w:bCs/>
          <w:iCs/>
        </w:rPr>
        <w:t>Donnée</w:t>
      </w:r>
      <w:r>
        <w:rPr>
          <w:rFonts w:eastAsiaTheme="minorEastAsia"/>
          <w:iCs/>
        </w:rPr>
        <w:t xml:space="preserve"> : aire d’un disque de diamètre </w:t>
      </w:r>
      <m:oMath>
        <m:r>
          <w:rPr>
            <w:rFonts w:ascii="Cambria Math" w:eastAsiaTheme="minorEastAsia" w:hAnsi="Cambria Math"/>
          </w:rPr>
          <m:t>d</m:t>
        </m:r>
      </m:oMath>
      <w:r>
        <w:rPr>
          <w:rFonts w:eastAsiaTheme="minorEastAsia"/>
          <w:iCs/>
        </w:rPr>
        <w:t xml:space="preserve"> : </w:t>
      </w:r>
      <m:oMath>
        <m:r>
          <w:rPr>
            <w:rFonts w:ascii="Cambria Math" w:eastAsiaTheme="minorEastAsia" w:hAnsi="Cambria Math"/>
          </w:rPr>
          <m:t>S=π</m:t>
        </m:r>
        <m:sSup>
          <m:sSupPr>
            <m:ctrlPr>
              <w:rPr>
                <w:rFonts w:ascii="Cambria Math" w:eastAsiaTheme="minorEastAsia" w:hAnsi="Cambria Math"/>
                <w:i/>
                <w:iCs/>
              </w:rPr>
            </m:ctrlPr>
          </m:sSupPr>
          <m:e>
            <m:r>
              <w:rPr>
                <w:rFonts w:ascii="Cambria Math" w:eastAsiaTheme="minorEastAsia" w:hAnsi="Cambria Math"/>
              </w:rPr>
              <m:t>d</m:t>
            </m:r>
          </m:e>
          <m:sup>
            <m:r>
              <w:rPr>
                <w:rFonts w:ascii="Cambria Math" w:eastAsiaTheme="minorEastAsia" w:hAnsi="Cambria Math"/>
              </w:rPr>
              <m:t>2</m:t>
            </m:r>
          </m:sup>
        </m:sSup>
        <m:r>
          <w:rPr>
            <w:rFonts w:ascii="Cambria Math" w:eastAsiaTheme="minorEastAsia" w:hAnsi="Cambria Math"/>
          </w:rPr>
          <m:t>/4</m:t>
        </m:r>
      </m:oMath>
    </w:p>
    <w:p w14:paraId="65468043" w14:textId="58814505" w:rsidR="00343FA2" w:rsidRDefault="00343FA2" w:rsidP="00343FA2">
      <w:pPr>
        <w:pStyle w:val="Question"/>
      </w:pPr>
      <w:r>
        <w:t>D’après son étiquette, indiquer si ce laser respecte bien la valeur maximale calculée précédemment.</w:t>
      </w:r>
    </w:p>
    <w:p w14:paraId="1E2F2A08" w14:textId="24B5DAB2" w:rsidR="00343FA2" w:rsidRDefault="00343FA2" w:rsidP="00343FA2">
      <w:pPr>
        <w:pStyle w:val="Question"/>
      </w:pPr>
      <w:r>
        <w:t>L’EMP donné à la question 2 est estimé pour une durée de 0,25 s, correspondant au réflexe palpébral, qui nous amène à fermer la paupière en cas d’éblouissement soudain. Calculer l’exposition énergétique maximale</w:t>
      </w:r>
      <w:r w:rsidR="003122F2">
        <w:t xml:space="preserve"> </w:t>
      </w:r>
      <m:oMath>
        <m:sSub>
          <m:sSubPr>
            <m:ctrlPr>
              <w:rPr>
                <w:rFonts w:ascii="Cambria Math" w:hAnsi="Cambria Math"/>
                <w:i/>
              </w:rPr>
            </m:ctrlPr>
          </m:sSubPr>
          <m:e>
            <m:r>
              <w:rPr>
                <w:rFonts w:ascii="Cambria Math" w:hAnsi="Cambria Math"/>
              </w:rPr>
              <m:t>H</m:t>
            </m:r>
          </m:e>
          <m:sub>
            <m:r>
              <m:rPr>
                <m:sty m:val="p"/>
              </m:rPr>
              <w:rPr>
                <w:rFonts w:ascii="Cambria Math" w:hAnsi="Cambria Math"/>
              </w:rPr>
              <m:t>max</m:t>
            </m:r>
          </m:sub>
        </m:sSub>
      </m:oMath>
      <w:r w:rsidR="00CE3B81">
        <w:t xml:space="preserve">, exprimée en J / m², </w:t>
      </w:r>
      <w:r>
        <w:t>que l’œil peut supporter pour le rayonnement de ce laser.</w:t>
      </w:r>
    </w:p>
    <w:p w14:paraId="4650CF87" w14:textId="35CF8C50" w:rsidR="003122F2" w:rsidRDefault="003122F2" w:rsidP="003122F2">
      <w:pPr>
        <w:pStyle w:val="Question"/>
        <w:numPr>
          <w:ilvl w:val="0"/>
          <w:numId w:val="0"/>
        </w:numPr>
        <w:ind w:left="720"/>
      </w:pPr>
      <w:r>
        <w:t xml:space="preserve">Aide : on rappelle que </w:t>
      </w:r>
      <m:oMath>
        <m:r>
          <w:rPr>
            <w:rFonts w:ascii="Cambria Math" w:hAnsi="Cambria Math"/>
          </w:rPr>
          <m:t>1</m:t>
        </m:r>
        <m:r>
          <m:rPr>
            <m:sty m:val="p"/>
          </m:rPr>
          <w:rPr>
            <w:rFonts w:ascii="Cambria Math" w:hAnsi="Cambria Math"/>
          </w:rPr>
          <m:t xml:space="preserve"> W=1 J⋅</m:t>
        </m:r>
        <m:sSup>
          <m:sSupPr>
            <m:ctrlPr>
              <w:rPr>
                <w:rFonts w:ascii="Cambria Math" w:hAnsi="Cambria Math"/>
                <w:iCs/>
              </w:rPr>
            </m:ctrlPr>
          </m:sSupPr>
          <m:e>
            <m:r>
              <m:rPr>
                <m:sty m:val="p"/>
              </m:rPr>
              <w:rPr>
                <w:rFonts w:ascii="Cambria Math" w:hAnsi="Cambria Math"/>
              </w:rPr>
              <m:t>s</m:t>
            </m:r>
          </m:e>
          <m:sup>
            <m:r>
              <m:rPr>
                <m:sty m:val="p"/>
              </m:rPr>
              <w:rPr>
                <w:rFonts w:ascii="Cambria Math" w:hAnsi="Cambria Math"/>
              </w:rPr>
              <m:t>-1</m:t>
            </m:r>
          </m:sup>
        </m:sSup>
      </m:oMath>
      <w:r>
        <w:rPr>
          <w:rFonts w:eastAsiaTheme="minorEastAsia"/>
          <w:iCs/>
        </w:rPr>
        <w:t>.</w:t>
      </w:r>
    </w:p>
    <w:p w14:paraId="41AD3A64" w14:textId="42C0FAA5" w:rsidR="00C5447B" w:rsidRDefault="00C5447B" w:rsidP="00343FA2">
      <w:pPr>
        <w:pStyle w:val="Question"/>
      </w:pPr>
      <w:r>
        <w:t xml:space="preserve">Lorsqu’il s’est propagé sur une distance de 50 m, le diamètre du faisceau a augmenté et vaut environ 20 </w:t>
      </w:r>
      <w:proofErr w:type="spellStart"/>
      <w:r>
        <w:t>mm.</w:t>
      </w:r>
      <w:proofErr w:type="spellEnd"/>
      <w:r>
        <w:t xml:space="preserve"> Que vaut le temps d’exposition maximal pour un observateur situé à cette distance, correspondant à l’exposition énergétique calculée précédemment ? </w:t>
      </w:r>
    </w:p>
    <w:p w14:paraId="237C2487" w14:textId="260F0D40" w:rsidR="00BE5AD6" w:rsidRDefault="002A7665" w:rsidP="002A7665">
      <w:pPr>
        <w:pStyle w:val="Question"/>
      </w:pPr>
      <w:r>
        <w:t xml:space="preserve">On considère un laser </w:t>
      </w:r>
      <w:r w:rsidR="00CE3B81">
        <w:t xml:space="preserve">hélium – néon de classe 2 </w:t>
      </w:r>
      <w:r>
        <w:t xml:space="preserve">dont le faisceau a un diamètre de valeur </w:t>
      </w:r>
      <w:r w:rsidR="003122F2">
        <w:t xml:space="preserve">2 </w:t>
      </w:r>
      <w:proofErr w:type="spellStart"/>
      <w:r>
        <w:t>mm.</w:t>
      </w:r>
      <w:proofErr w:type="spellEnd"/>
      <w:r>
        <w:t xml:space="preserve"> Calculer la durée d’exposition maximale de la peau à ce faisceau laser et commenter la valeur obtenue : le </w:t>
      </w:r>
      <w:r>
        <w:t xml:space="preserve">risque </w:t>
      </w:r>
      <w:r>
        <w:t>pour la peau est-il réel ?</w:t>
      </w:r>
    </w:p>
    <w:p w14:paraId="4FEFDE03" w14:textId="66084888" w:rsidR="002A7665" w:rsidRDefault="002A7665" w:rsidP="002A7665">
      <w:pPr>
        <w:pStyle w:val="Question"/>
      </w:pPr>
      <w:r>
        <w:t>En conclusion, vérifier que ce laser</w:t>
      </w:r>
      <w:r w:rsidR="00045699">
        <w:t xml:space="preserve"> hélium – néon </w:t>
      </w:r>
      <w:r>
        <w:t>respecte bien toutes les contraintes imposées par la classe 2 à laquelle il appartient.</w:t>
      </w:r>
    </w:p>
    <w:p w14:paraId="4CE005A0" w14:textId="6E7A1AC0" w:rsidR="00F7090D" w:rsidRDefault="00F7090D" w:rsidP="00F7090D">
      <w:pPr>
        <w:pStyle w:val="Titre3"/>
      </w:pPr>
      <w:r>
        <w:lastRenderedPageBreak/>
        <w:t>2</w:t>
      </w:r>
      <w:r w:rsidRPr="00687A0A">
        <w:rPr>
          <w:vertAlign w:val="superscript"/>
        </w:rPr>
        <w:t>è</w:t>
      </w:r>
      <w:r>
        <w:rPr>
          <w:vertAlign w:val="superscript"/>
        </w:rPr>
        <w:t>m</w:t>
      </w:r>
      <w:r w:rsidRPr="00687A0A">
        <w:rPr>
          <w:vertAlign w:val="superscript"/>
        </w:rPr>
        <w:t>e</w:t>
      </w:r>
      <w:r>
        <w:t xml:space="preserve"> partie : </w:t>
      </w:r>
      <w:bookmarkStart w:id="11" w:name="_Hlk167316564"/>
      <w:r>
        <w:t>l</w:t>
      </w:r>
      <w:r>
        <w:t>aser et médecine</w:t>
      </w:r>
      <w:bookmarkEnd w:id="11"/>
    </w:p>
    <w:p w14:paraId="20C67C9D" w14:textId="50E262DB" w:rsidR="00F7090D" w:rsidRDefault="00F7090D" w:rsidP="00F7090D">
      <w:pPr>
        <w:pStyle w:val="Question"/>
      </w:pPr>
      <w:r>
        <w:t>Le laser Nd : YAG est couramment utilisé par les dermatologues pour corriger les défauts de la peau (cicatrices, rides profondes, etc.)</w:t>
      </w:r>
      <w:r w:rsidR="00045699">
        <w:t xml:space="preserve"> grâce à sa grandeur profondeur de pénétration dans les différentes couches de la peau.</w:t>
      </w:r>
      <w:r>
        <w:t xml:space="preserve"> Dans quel domaine de longueur d’onde émet un tel laser ? Exploiter </w:t>
      </w:r>
      <w:r w:rsidR="00045699">
        <w:t xml:space="preserve">et citer </w:t>
      </w:r>
      <w:r>
        <w:t>les documents pour répondre.</w:t>
      </w:r>
    </w:p>
    <w:p w14:paraId="1464323E" w14:textId="6E389C05" w:rsidR="00045699" w:rsidRDefault="00045699" w:rsidP="00045699">
      <w:pPr>
        <w:pStyle w:val="Question"/>
      </w:pPr>
      <w:r>
        <w:t xml:space="preserve">À quelle classe appartiennent les lasers utilisés par les dermatologues ? </w:t>
      </w:r>
      <w:r>
        <w:t>Exploiter</w:t>
      </w:r>
      <w:r>
        <w:t xml:space="preserve"> et citer</w:t>
      </w:r>
      <w:r>
        <w:t xml:space="preserve"> les documents pour répondre.</w:t>
      </w:r>
    </w:p>
    <w:p w14:paraId="321CCD6F" w14:textId="40D3A6F2" w:rsidR="00F7090D" w:rsidRDefault="00F7090D" w:rsidP="00F7090D">
      <w:pPr>
        <w:pStyle w:val="Question"/>
      </w:pPr>
      <w:r>
        <w:t xml:space="preserve">La chirurgie réfractive consiste à « sculpter » la cornée de l’œil pour corriger un défaut de vision. Le laser </w:t>
      </w:r>
      <w:r w:rsidR="002B6475">
        <w:t xml:space="preserve">à </w:t>
      </w:r>
      <w:r>
        <w:t>excimère est employé pour cela. Dans quel domaine de longueur d’onde émet-il ? Justifier à l’aide des documents.</w:t>
      </w:r>
    </w:p>
    <w:p w14:paraId="56C451B8" w14:textId="265BF0E9" w:rsidR="00F7090D" w:rsidRPr="00F7090D" w:rsidRDefault="00F7090D" w:rsidP="00F7090D">
      <w:pPr>
        <w:pStyle w:val="Question"/>
      </w:pPr>
      <w:r>
        <w:t xml:space="preserve">Ces deux applications (dermatologie et chirurgie oculaire) nécessitent des faisceaux de très grande puissance et focalisés sur une surface très petite. Sur quel paramètre le chirurgien peut-il agir pour ne pas provoquer de grave lésion sur son patient ? </w:t>
      </w:r>
    </w:p>
    <w:p w14:paraId="117D4A68" w14:textId="6EB0ABB5" w:rsidR="00BE5AD6" w:rsidRDefault="00BE5AD6" w:rsidP="00BE5AD6"/>
    <w:sectPr w:rsidR="00BE5AD6" w:rsidSect="006C186D">
      <w:headerReference w:type="default" r:id="rId18"/>
      <w:footerReference w:type="default" r:id="rId19"/>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5D85C" w14:textId="77777777" w:rsidR="00420248" w:rsidRDefault="00420248" w:rsidP="00B84075">
      <w:pPr>
        <w:spacing w:line="240" w:lineRule="auto"/>
      </w:pPr>
      <w:r>
        <w:separator/>
      </w:r>
    </w:p>
    <w:p w14:paraId="08B9F1E7" w14:textId="77777777" w:rsidR="00420248" w:rsidRDefault="00420248"/>
  </w:endnote>
  <w:endnote w:type="continuationSeparator" w:id="0">
    <w:p w14:paraId="743D17D5" w14:textId="77777777" w:rsidR="00420248" w:rsidRDefault="00420248" w:rsidP="00B84075">
      <w:pPr>
        <w:spacing w:line="240" w:lineRule="auto"/>
      </w:pPr>
      <w:r>
        <w:continuationSeparator/>
      </w:r>
    </w:p>
    <w:p w14:paraId="66C82BFB" w14:textId="77777777" w:rsidR="00420248" w:rsidRDefault="004202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0B12B" w14:textId="1DD3EEC0" w:rsidR="00B505C3" w:rsidRPr="00326EED" w:rsidRDefault="00FA4814" w:rsidP="00FA4814">
    <w:pPr>
      <w:pStyle w:val="Pieddepage"/>
      <w:rPr>
        <w:rFonts w:ascii="Aptos Light" w:hAnsi="Aptos Light"/>
      </w:rPr>
    </w:pPr>
    <w:r w:rsidRPr="00326EED">
      <w:rPr>
        <w:rFonts w:ascii="Aptos Light" w:hAnsi="Aptos Light"/>
        <w:noProof/>
      </w:rPr>
      <w:drawing>
        <wp:anchor distT="0" distB="0" distL="114300" distR="114300" simplePos="0" relativeHeight="251660288" behindDoc="0" locked="0" layoutInCell="1" allowOverlap="1" wp14:anchorId="2F8A43D6" wp14:editId="66593565">
          <wp:simplePos x="0" y="0"/>
          <wp:positionH relativeFrom="column">
            <wp:posOffset>-348615</wp:posOffset>
          </wp:positionH>
          <wp:positionV relativeFrom="paragraph">
            <wp:posOffset>-65405</wp:posOffset>
          </wp:positionV>
          <wp:extent cx="830580" cy="289560"/>
          <wp:effectExtent l="0" t="0" r="7620" b="0"/>
          <wp:wrapSquare wrapText="bothSides"/>
          <wp:docPr id="124551051" name="Image 1" descr="Une image contenant Police, symbole, Graphique, nombre&#10;&#10;Description générée automatiquemen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1051" name="Image 1" descr="Une image contenant Police, symbole, Graphique, nombre&#10;&#10;Description générée automatiquement">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0580" cy="289560"/>
                  </a:xfrm>
                  <a:prstGeom prst="rect">
                    <a:avLst/>
                  </a:prstGeom>
                  <a:noFill/>
                </pic:spPr>
              </pic:pic>
            </a:graphicData>
          </a:graphic>
          <wp14:sizeRelH relativeFrom="page">
            <wp14:pctWidth>0</wp14:pctWidth>
          </wp14:sizeRelH>
          <wp14:sizeRelV relativeFrom="page">
            <wp14:pctHeight>0</wp14:pctHeight>
          </wp14:sizeRelV>
        </wp:anchor>
      </w:drawing>
    </w:r>
    <w:r w:rsidRPr="00326EED">
      <w:rPr>
        <w:rFonts w:ascii="Aptos Light" w:hAnsi="Aptos Light" w:cs="Calibri Light"/>
        <w:i/>
        <w:iCs/>
      </w:rPr>
      <w:t xml:space="preserve">  collections numériques STL SPCL</w:t>
    </w:r>
    <w:r w:rsidRPr="00326EED">
      <w:rPr>
        <w:rFonts w:ascii="Aptos Light" w:hAnsi="Aptos Light" w:cs="Calibri Light"/>
        <w:i/>
        <w:iCs/>
      </w:rPr>
      <w:tab/>
    </w:r>
    <w:r w:rsidRPr="00326EED">
      <w:rPr>
        <w:rFonts w:ascii="Aptos Light" w:hAnsi="Aptos Light" w:cs="Calibri Light"/>
        <w:i/>
        <w:iCs/>
      </w:rPr>
      <w:tab/>
    </w:r>
    <w:r w:rsidRPr="00326EED">
      <w:rPr>
        <w:rFonts w:ascii="Aptos Light" w:hAnsi="Aptos Light" w:cs="Calibri Light"/>
        <w:i/>
        <w:iCs/>
      </w:rPr>
      <w:tab/>
    </w:r>
    <w:r w:rsidRPr="00326EED">
      <w:rPr>
        <w:rFonts w:ascii="Aptos Light" w:hAnsi="Aptos Light"/>
      </w:rPr>
      <w:t xml:space="preserve">page </w:t>
    </w:r>
    <w:r w:rsidRPr="00326EED">
      <w:rPr>
        <w:rFonts w:ascii="Aptos Light" w:hAnsi="Aptos Light"/>
      </w:rPr>
      <w:fldChar w:fldCharType="begin"/>
    </w:r>
    <w:r w:rsidRPr="00326EED">
      <w:rPr>
        <w:rFonts w:ascii="Aptos Light" w:hAnsi="Aptos Light"/>
      </w:rPr>
      <w:instrText>PAGE   \* MERGEFORMAT</w:instrText>
    </w:r>
    <w:r w:rsidRPr="00326EED">
      <w:rPr>
        <w:rFonts w:ascii="Aptos Light" w:hAnsi="Aptos Light"/>
      </w:rPr>
      <w:fldChar w:fldCharType="separate"/>
    </w:r>
    <w:r w:rsidRPr="00326EED">
      <w:rPr>
        <w:rFonts w:ascii="Aptos Light" w:hAnsi="Aptos Light"/>
      </w:rPr>
      <w:t>1</w:t>
    </w:r>
    <w:r w:rsidRPr="00326EED">
      <w:rPr>
        <w:rFonts w:ascii="Aptos Light" w:hAnsi="Aptos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D4C62" w14:textId="77777777" w:rsidR="00420248" w:rsidRDefault="00420248" w:rsidP="00B84075">
      <w:pPr>
        <w:spacing w:line="240" w:lineRule="auto"/>
      </w:pPr>
      <w:r>
        <w:separator/>
      </w:r>
    </w:p>
    <w:p w14:paraId="15782047" w14:textId="77777777" w:rsidR="00420248" w:rsidRDefault="00420248"/>
  </w:footnote>
  <w:footnote w:type="continuationSeparator" w:id="0">
    <w:p w14:paraId="53954D70" w14:textId="77777777" w:rsidR="00420248" w:rsidRDefault="00420248" w:rsidP="00B84075">
      <w:pPr>
        <w:spacing w:line="240" w:lineRule="auto"/>
      </w:pPr>
      <w:r>
        <w:continuationSeparator/>
      </w:r>
    </w:p>
    <w:p w14:paraId="21C89D41" w14:textId="77777777" w:rsidR="00420248" w:rsidRDefault="004202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D8419" w14:textId="23AECAF2" w:rsidR="00B505C3" w:rsidRPr="00326EED" w:rsidRDefault="009C4B87" w:rsidP="00FE6D25">
    <w:pPr>
      <w:pStyle w:val="En-tte"/>
      <w:tabs>
        <w:tab w:val="clear" w:pos="2694"/>
        <w:tab w:val="center" w:pos="3828"/>
      </w:tabs>
      <w:rPr>
        <w:rFonts w:ascii="Aptos Light" w:hAnsi="Aptos Light"/>
      </w:rPr>
    </w:pPr>
    <w:r w:rsidRPr="00326EED">
      <w:rPr>
        <w:rFonts w:ascii="Aptos Light" w:hAnsi="Aptos Light"/>
        <w:noProof/>
      </w:rPr>
      <w:drawing>
        <wp:anchor distT="0" distB="0" distL="114300" distR="114300" simplePos="0" relativeHeight="251658240" behindDoc="1" locked="0" layoutInCell="1" allowOverlap="1" wp14:anchorId="1728877F" wp14:editId="08E2D4B4">
          <wp:simplePos x="0" y="0"/>
          <wp:positionH relativeFrom="column">
            <wp:posOffset>-447675</wp:posOffset>
          </wp:positionH>
          <wp:positionV relativeFrom="paragraph">
            <wp:posOffset>-93345</wp:posOffset>
          </wp:positionV>
          <wp:extent cx="360000" cy="360000"/>
          <wp:effectExtent l="0" t="0" r="254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equences_2019.png"/>
                  <pic:cNvPicPr/>
                </pic:nvPicPr>
                <pic:blipFill>
                  <a:blip r:embed="rId1">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anchor>
      </w:drawing>
    </w:r>
    <w:r w:rsidR="00637FAC" w:rsidRPr="00326EED">
      <w:rPr>
        <w:rFonts w:ascii="Aptos Light" w:hAnsi="Aptos Light"/>
      </w:rPr>
      <w:t xml:space="preserve">Terminale </w:t>
    </w:r>
    <w:r w:rsidR="00B84075" w:rsidRPr="00326EED">
      <w:rPr>
        <w:rFonts w:ascii="Aptos Light" w:hAnsi="Aptos Light"/>
      </w:rPr>
      <w:t xml:space="preserve">STL – </w:t>
    </w:r>
    <w:r w:rsidR="00EA743E" w:rsidRPr="00326EED">
      <w:rPr>
        <w:rFonts w:ascii="Aptos Light" w:hAnsi="Aptos Light"/>
      </w:rPr>
      <w:t>PCM</w:t>
    </w:r>
    <w:r w:rsidR="00B84075" w:rsidRPr="00326EED">
      <w:rPr>
        <w:rFonts w:ascii="Aptos Light" w:hAnsi="Aptos Light"/>
      </w:rPr>
      <w:tab/>
    </w:r>
    <w:r w:rsidR="00B84075" w:rsidRPr="00326EED">
      <w:rPr>
        <w:rFonts w:ascii="Aptos Light" w:hAnsi="Aptos Light"/>
      </w:rPr>
      <w:tab/>
    </w:r>
    <w:r w:rsidR="00360EFB" w:rsidRPr="00326EED">
      <w:rPr>
        <w:rFonts w:ascii="Aptos Light" w:hAnsi="Aptos Light"/>
      </w:rPr>
      <w:t>Activités – séquence n°</w:t>
    </w:r>
    <w:r w:rsidR="00912C5E" w:rsidRPr="00326EED">
      <w:rPr>
        <w:rFonts w:ascii="Aptos Light" w:hAnsi="Aptos Light"/>
      </w:rPr>
      <w:t>14</w:t>
    </w:r>
    <w:r w:rsidR="00360EFB" w:rsidRPr="00326EED">
      <w:rPr>
        <w:rFonts w:ascii="Aptos Light" w:hAnsi="Aptos Light"/>
      </w:rPr>
      <w:t xml:space="preserve"> : </w:t>
    </w:r>
    <w:r w:rsidR="00912C5E" w:rsidRPr="00326EED">
      <w:rPr>
        <w:rFonts w:ascii="Aptos Light" w:hAnsi="Aptos Light"/>
      </w:rPr>
      <w:t>énergie et ondes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3" type="#_x0000_t75" style="width:147.85pt;height:147.85pt" o:bullet="t">
        <v:imagedata r:id="rId1" o:title="LogoFiches_2019"/>
      </v:shape>
    </w:pict>
  </w:numPicBullet>
  <w:numPicBullet w:numPicBulletId="1">
    <w:pict>
      <v:shape id="_x0000_i1394" type="#_x0000_t75" style="width:142.8pt;height:142.8pt" o:bullet="t">
        <v:imagedata r:id="rId2" o:title="LogoFichesIMAGES"/>
      </v:shape>
    </w:pict>
  </w:numPicBullet>
  <w:numPicBullet w:numPicBulletId="2">
    <w:pict>
      <v:shape id="_x0000_i1395" type="#_x0000_t75" style="width:93.6pt;height:102.7pt" o:bullet="t">
        <v:imagedata r:id="rId3" o:title="LogoSequences"/>
      </v:shape>
    </w:pict>
  </w:numPicBullet>
  <w:abstractNum w:abstractNumId="0" w15:restartNumberingAfterBreak="0">
    <w:nsid w:val="01722DA8"/>
    <w:multiLevelType w:val="hybridMultilevel"/>
    <w:tmpl w:val="9978412A"/>
    <w:lvl w:ilvl="0" w:tplc="DDDCF97A">
      <w:start w:val="1"/>
      <w:numFmt w:val="bullet"/>
      <w:lvlText w:val=""/>
      <w:lvlPicBulletId w:val="2"/>
      <w:lvlJc w:val="left"/>
      <w:pPr>
        <w:ind w:left="927" w:hanging="360"/>
      </w:pPr>
      <w:rPr>
        <w:rFonts w:ascii="Symbol" w:hAnsi="Symbol" w:hint="default"/>
        <w:color w:val="auto"/>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155AC3"/>
    <w:multiLevelType w:val="hybridMultilevel"/>
    <w:tmpl w:val="90D01B3C"/>
    <w:lvl w:ilvl="0" w:tplc="FB8CE6F8">
      <w:start w:val="1"/>
      <w:numFmt w:val="bullet"/>
      <w:lvlText w:val="¦"/>
      <w:lvlJc w:val="left"/>
      <w:pPr>
        <w:ind w:left="720" w:hanging="360"/>
      </w:pPr>
      <w:rPr>
        <w:rFonts w:ascii="Wingdings 3" w:hAnsi="Wingdings 3" w:hint="default"/>
        <w:u w:color="365F91"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B00E10"/>
    <w:multiLevelType w:val="hybridMultilevel"/>
    <w:tmpl w:val="D3086036"/>
    <w:lvl w:ilvl="0" w:tplc="FB8CE6F8">
      <w:start w:val="1"/>
      <w:numFmt w:val="bullet"/>
      <w:lvlText w:val="¦"/>
      <w:lvlJc w:val="left"/>
      <w:pPr>
        <w:ind w:left="720" w:hanging="360"/>
      </w:pPr>
      <w:rPr>
        <w:rFonts w:ascii="Wingdings 3" w:hAnsi="Wingdings 3"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7B5285"/>
    <w:multiLevelType w:val="hybridMultilevel"/>
    <w:tmpl w:val="9CE6CA5C"/>
    <w:lvl w:ilvl="0" w:tplc="FFFFFFFF">
      <w:start w:val="1"/>
      <w:numFmt w:val="lowerLetter"/>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DF2058B"/>
    <w:multiLevelType w:val="hybridMultilevel"/>
    <w:tmpl w:val="C6DEA6EA"/>
    <w:lvl w:ilvl="0" w:tplc="24542F22">
      <w:start w:val="1"/>
      <w:numFmt w:val="lowerLetter"/>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193877"/>
    <w:multiLevelType w:val="hybridMultilevel"/>
    <w:tmpl w:val="00B227C6"/>
    <w:lvl w:ilvl="0" w:tplc="2378F660">
      <w:start w:val="1"/>
      <w:numFmt w:val="bullet"/>
      <w:lvlText w:val=""/>
      <w:lvlJc w:val="left"/>
      <w:pPr>
        <w:ind w:left="927" w:hanging="360"/>
      </w:pPr>
      <w:rPr>
        <w:rFonts w:ascii="Symbol" w:hAnsi="Symbol"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9712BC"/>
    <w:multiLevelType w:val="hybridMultilevel"/>
    <w:tmpl w:val="EEE69672"/>
    <w:lvl w:ilvl="0" w:tplc="CA8E34B6">
      <w:start w:val="1"/>
      <w:numFmt w:val="bullet"/>
      <w:lvlText w:val="n"/>
      <w:lvlJc w:val="left"/>
      <w:pPr>
        <w:ind w:left="360" w:hanging="360"/>
      </w:pPr>
      <w:rPr>
        <w:rFonts w:ascii="Wingdings" w:hAnsi="Wingding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2EA78D8"/>
    <w:multiLevelType w:val="hybridMultilevel"/>
    <w:tmpl w:val="8AC0898E"/>
    <w:lvl w:ilvl="0" w:tplc="84180AC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7626615"/>
    <w:multiLevelType w:val="hybridMultilevel"/>
    <w:tmpl w:val="F4B8DAFC"/>
    <w:lvl w:ilvl="0" w:tplc="2378F66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BF03159"/>
    <w:multiLevelType w:val="hybridMultilevel"/>
    <w:tmpl w:val="3B662C04"/>
    <w:lvl w:ilvl="0" w:tplc="CA8E34B6">
      <w:start w:val="1"/>
      <w:numFmt w:val="bullet"/>
      <w:lvlText w:val="n"/>
      <w:lvlJc w:val="left"/>
      <w:pPr>
        <w:ind w:left="360" w:hanging="360"/>
      </w:pPr>
      <w:rPr>
        <w:rFonts w:ascii="Wingdings" w:hAnsi="Wingdings" w:hint="default"/>
        <w:u w:color="365F91" w:themeColor="accent1" w:themeShade="BF"/>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7541BA5"/>
    <w:multiLevelType w:val="hybridMultilevel"/>
    <w:tmpl w:val="5C46549A"/>
    <w:lvl w:ilvl="0" w:tplc="CA8E34B6">
      <w:start w:val="1"/>
      <w:numFmt w:val="bullet"/>
      <w:lvlText w:val="n"/>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5A277E"/>
    <w:multiLevelType w:val="hybridMultilevel"/>
    <w:tmpl w:val="85B2781A"/>
    <w:lvl w:ilvl="0" w:tplc="FB8CE6F8">
      <w:start w:val="1"/>
      <w:numFmt w:val="bullet"/>
      <w:lvlText w:val="¦"/>
      <w:lvlJc w:val="left"/>
      <w:pPr>
        <w:ind w:left="720" w:hanging="360"/>
      </w:pPr>
      <w:rPr>
        <w:rFonts w:ascii="Wingdings 3" w:hAnsi="Wingdings 3"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A1A6A61"/>
    <w:multiLevelType w:val="hybridMultilevel"/>
    <w:tmpl w:val="51A80030"/>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E7748AB"/>
    <w:multiLevelType w:val="hybridMultilevel"/>
    <w:tmpl w:val="2902AD3C"/>
    <w:lvl w:ilvl="0" w:tplc="CA8E34B6">
      <w:start w:val="1"/>
      <w:numFmt w:val="bullet"/>
      <w:lvlText w:val="n"/>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2707BC"/>
    <w:multiLevelType w:val="hybridMultilevel"/>
    <w:tmpl w:val="DD94F940"/>
    <w:lvl w:ilvl="0" w:tplc="60DA0B7E">
      <w:start w:val="1"/>
      <w:numFmt w:val="bullet"/>
      <w:lvlText w:val=""/>
      <w:lvlPicBulletId w:val="1"/>
      <w:lvlJc w:val="left"/>
      <w:pPr>
        <w:ind w:left="927" w:hanging="360"/>
      </w:pPr>
      <w:rPr>
        <w:rFonts w:ascii="Symbol" w:hAnsi="Symbol" w:hint="default"/>
        <w:color w:val="auto"/>
        <w:sz w:val="4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73F24F0"/>
    <w:multiLevelType w:val="hybridMultilevel"/>
    <w:tmpl w:val="A26444C2"/>
    <w:lvl w:ilvl="0" w:tplc="2378F66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AB9771D"/>
    <w:multiLevelType w:val="hybridMultilevel"/>
    <w:tmpl w:val="B91A9AAC"/>
    <w:lvl w:ilvl="0" w:tplc="AEB4CBFE">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33D31D7"/>
    <w:multiLevelType w:val="hybridMultilevel"/>
    <w:tmpl w:val="D6F2932C"/>
    <w:lvl w:ilvl="0" w:tplc="8276688C">
      <w:start w:val="1"/>
      <w:numFmt w:val="bullet"/>
      <w:pStyle w:val="Enumration"/>
      <w:lvlText w:val="–"/>
      <w:lvlJc w:val="left"/>
      <w:pPr>
        <w:ind w:left="360" w:hanging="360"/>
      </w:pPr>
      <w:rPr>
        <w:rFonts w:ascii="Century Schoolbook" w:hAnsi="Century Schoolbook"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9D81E2E"/>
    <w:multiLevelType w:val="hybridMultilevel"/>
    <w:tmpl w:val="E3302478"/>
    <w:lvl w:ilvl="0" w:tplc="FB8CE6F8">
      <w:start w:val="1"/>
      <w:numFmt w:val="bullet"/>
      <w:lvlText w:val="¦"/>
      <w:lvlJc w:val="left"/>
      <w:pPr>
        <w:ind w:left="1068" w:hanging="360"/>
      </w:pPr>
      <w:rPr>
        <w:rFonts w:ascii="Wingdings 3" w:hAnsi="Wingdings 3"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BF2520C"/>
    <w:multiLevelType w:val="hybridMultilevel"/>
    <w:tmpl w:val="2C949FAA"/>
    <w:lvl w:ilvl="0" w:tplc="C9FC7F28">
      <w:start w:val="1"/>
      <w:numFmt w:val="bullet"/>
      <w:lvlText w:val="n"/>
      <w:lvlJc w:val="left"/>
      <w:pPr>
        <w:ind w:left="360" w:hanging="360"/>
      </w:pPr>
      <w:rPr>
        <w:rFonts w:ascii="Wingdings" w:hAnsi="Wingdings" w:hint="default"/>
        <w:color w:val="FFC0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670863276">
    <w:abstractNumId w:val="29"/>
  </w:num>
  <w:num w:numId="2" w16cid:durableId="1242639850">
    <w:abstractNumId w:val="15"/>
  </w:num>
  <w:num w:numId="3" w16cid:durableId="168519271">
    <w:abstractNumId w:val="3"/>
  </w:num>
  <w:num w:numId="4" w16cid:durableId="8265549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627032">
    <w:abstractNumId w:val="9"/>
  </w:num>
  <w:num w:numId="6" w16cid:durableId="503400310">
    <w:abstractNumId w:val="11"/>
  </w:num>
  <w:num w:numId="7" w16cid:durableId="881594151">
    <w:abstractNumId w:val="14"/>
  </w:num>
  <w:num w:numId="8" w16cid:durableId="891381689">
    <w:abstractNumId w:val="13"/>
  </w:num>
  <w:num w:numId="9" w16cid:durableId="1578783705">
    <w:abstractNumId w:val="2"/>
  </w:num>
  <w:num w:numId="10" w16cid:durableId="262764539">
    <w:abstractNumId w:val="28"/>
  </w:num>
  <w:num w:numId="11" w16cid:durableId="1112555044">
    <w:abstractNumId w:val="16"/>
  </w:num>
  <w:num w:numId="12" w16cid:durableId="44106684">
    <w:abstractNumId w:val="17"/>
  </w:num>
  <w:num w:numId="13" w16cid:durableId="1648166812">
    <w:abstractNumId w:val="24"/>
  </w:num>
  <w:num w:numId="14" w16cid:durableId="1674995678">
    <w:abstractNumId w:val="30"/>
  </w:num>
  <w:num w:numId="15" w16cid:durableId="1758331862">
    <w:abstractNumId w:val="30"/>
  </w:num>
  <w:num w:numId="16" w16cid:durableId="989019769">
    <w:abstractNumId w:val="10"/>
  </w:num>
  <w:num w:numId="17" w16cid:durableId="478620397">
    <w:abstractNumId w:val="7"/>
  </w:num>
  <w:num w:numId="18" w16cid:durableId="474493370">
    <w:abstractNumId w:val="17"/>
  </w:num>
  <w:num w:numId="19" w16cid:durableId="1907184955">
    <w:abstractNumId w:val="17"/>
  </w:num>
  <w:num w:numId="20" w16cid:durableId="393742772">
    <w:abstractNumId w:val="23"/>
  </w:num>
  <w:num w:numId="21" w16cid:durableId="34619459">
    <w:abstractNumId w:val="17"/>
  </w:num>
  <w:num w:numId="22" w16cid:durableId="1204976683">
    <w:abstractNumId w:val="5"/>
  </w:num>
  <w:num w:numId="23" w16cid:durableId="2109617365">
    <w:abstractNumId w:val="26"/>
  </w:num>
  <w:num w:numId="24" w16cid:durableId="1510489292">
    <w:abstractNumId w:val="12"/>
  </w:num>
  <w:num w:numId="25" w16cid:durableId="1020014659">
    <w:abstractNumId w:val="21"/>
  </w:num>
  <w:num w:numId="26" w16cid:durableId="1273129484">
    <w:abstractNumId w:val="37"/>
  </w:num>
  <w:num w:numId="27" w16cid:durableId="376441463">
    <w:abstractNumId w:val="35"/>
  </w:num>
  <w:num w:numId="28" w16cid:durableId="1687124851">
    <w:abstractNumId w:val="32"/>
  </w:num>
  <w:num w:numId="29" w16cid:durableId="162163251">
    <w:abstractNumId w:val="0"/>
  </w:num>
  <w:num w:numId="30" w16cid:durableId="403377710">
    <w:abstractNumId w:val="33"/>
  </w:num>
  <w:num w:numId="31" w16cid:durableId="485321578">
    <w:abstractNumId w:val="20"/>
  </w:num>
  <w:num w:numId="32" w16cid:durableId="61104341">
    <w:abstractNumId w:val="19"/>
  </w:num>
  <w:num w:numId="33" w16cid:durableId="1077560269">
    <w:abstractNumId w:val="31"/>
  </w:num>
  <w:num w:numId="34" w16cid:durableId="901674777">
    <w:abstractNumId w:val="25"/>
  </w:num>
  <w:num w:numId="35" w16cid:durableId="1775519055">
    <w:abstractNumId w:val="22"/>
  </w:num>
  <w:num w:numId="36" w16cid:durableId="610628971">
    <w:abstractNumId w:val="1"/>
  </w:num>
  <w:num w:numId="37" w16cid:durableId="2101676471">
    <w:abstractNumId w:val="34"/>
  </w:num>
  <w:num w:numId="38" w16cid:durableId="152990802">
    <w:abstractNumId w:val="6"/>
  </w:num>
  <w:num w:numId="39" w16cid:durableId="1499155413">
    <w:abstractNumId w:val="8"/>
  </w:num>
  <w:num w:numId="40" w16cid:durableId="76833414">
    <w:abstractNumId w:val="36"/>
  </w:num>
  <w:num w:numId="41" w16cid:durableId="1010327874">
    <w:abstractNumId w:val="4"/>
  </w:num>
  <w:num w:numId="42" w16cid:durableId="469906268">
    <w:abstractNumId w:val="30"/>
    <w:lvlOverride w:ilvl="0">
      <w:startOverride w:val="1"/>
    </w:lvlOverride>
  </w:num>
  <w:num w:numId="43" w16cid:durableId="665016811">
    <w:abstractNumId w:val="27"/>
  </w:num>
  <w:num w:numId="44" w16cid:durableId="1908764929">
    <w:abstractNumId w:val="18"/>
  </w:num>
  <w:num w:numId="45" w16cid:durableId="1461149291">
    <w:abstractNumId w:val="38"/>
  </w:num>
  <w:num w:numId="46" w16cid:durableId="32655999">
    <w:abstractNumId w:val="30"/>
    <w:lvlOverride w:ilvl="0">
      <w:startOverride w:val="1"/>
    </w:lvlOverride>
  </w:num>
  <w:num w:numId="47" w16cid:durableId="1429346248">
    <w:abstractNumId w:val="3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C5E"/>
    <w:rsid w:val="00000891"/>
    <w:rsid w:val="00000933"/>
    <w:rsid w:val="00000B57"/>
    <w:rsid w:val="00000F39"/>
    <w:rsid w:val="000019ED"/>
    <w:rsid w:val="00003329"/>
    <w:rsid w:val="00003915"/>
    <w:rsid w:val="000045C3"/>
    <w:rsid w:val="0000504A"/>
    <w:rsid w:val="00005469"/>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2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699"/>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749"/>
    <w:rsid w:val="00055D6C"/>
    <w:rsid w:val="000567E9"/>
    <w:rsid w:val="00061D77"/>
    <w:rsid w:val="00061D7A"/>
    <w:rsid w:val="00062984"/>
    <w:rsid w:val="000636DE"/>
    <w:rsid w:val="00063E09"/>
    <w:rsid w:val="000640B9"/>
    <w:rsid w:val="00065927"/>
    <w:rsid w:val="00066136"/>
    <w:rsid w:val="00067EB7"/>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1D7"/>
    <w:rsid w:val="00094574"/>
    <w:rsid w:val="0009492C"/>
    <w:rsid w:val="00094EC1"/>
    <w:rsid w:val="00094FDF"/>
    <w:rsid w:val="00095318"/>
    <w:rsid w:val="0009638A"/>
    <w:rsid w:val="00096DF3"/>
    <w:rsid w:val="000A015E"/>
    <w:rsid w:val="000A026D"/>
    <w:rsid w:val="000A0EB6"/>
    <w:rsid w:val="000A22CE"/>
    <w:rsid w:val="000A2EEB"/>
    <w:rsid w:val="000A3343"/>
    <w:rsid w:val="000A47E4"/>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4731"/>
    <w:rsid w:val="000D518D"/>
    <w:rsid w:val="000D54A8"/>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0F7B34"/>
    <w:rsid w:val="00100CC1"/>
    <w:rsid w:val="001024C1"/>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700"/>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1DFC"/>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0EF4"/>
    <w:rsid w:val="0021147F"/>
    <w:rsid w:val="00212841"/>
    <w:rsid w:val="002140BE"/>
    <w:rsid w:val="00214476"/>
    <w:rsid w:val="00214F36"/>
    <w:rsid w:val="002153AD"/>
    <w:rsid w:val="0021766B"/>
    <w:rsid w:val="00217887"/>
    <w:rsid w:val="00217D16"/>
    <w:rsid w:val="00221AB3"/>
    <w:rsid w:val="00221EB1"/>
    <w:rsid w:val="0022215B"/>
    <w:rsid w:val="00223228"/>
    <w:rsid w:val="002237DB"/>
    <w:rsid w:val="00223AC1"/>
    <w:rsid w:val="00223EF9"/>
    <w:rsid w:val="0022429D"/>
    <w:rsid w:val="00224CD8"/>
    <w:rsid w:val="0022551B"/>
    <w:rsid w:val="0022594F"/>
    <w:rsid w:val="00225D82"/>
    <w:rsid w:val="00226BC4"/>
    <w:rsid w:val="00227D77"/>
    <w:rsid w:val="00227FD8"/>
    <w:rsid w:val="00230775"/>
    <w:rsid w:val="00232551"/>
    <w:rsid w:val="00233F05"/>
    <w:rsid w:val="002342B5"/>
    <w:rsid w:val="002359A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665"/>
    <w:rsid w:val="002A776F"/>
    <w:rsid w:val="002B0AC0"/>
    <w:rsid w:val="002B0C9F"/>
    <w:rsid w:val="002B0F5F"/>
    <w:rsid w:val="002B14BE"/>
    <w:rsid w:val="002B29CF"/>
    <w:rsid w:val="002B4D5D"/>
    <w:rsid w:val="002B5A76"/>
    <w:rsid w:val="002B6475"/>
    <w:rsid w:val="002B6AD2"/>
    <w:rsid w:val="002B6E65"/>
    <w:rsid w:val="002B77FA"/>
    <w:rsid w:val="002C07C4"/>
    <w:rsid w:val="002C0948"/>
    <w:rsid w:val="002C0F3A"/>
    <w:rsid w:val="002C141C"/>
    <w:rsid w:val="002C1F45"/>
    <w:rsid w:val="002C287E"/>
    <w:rsid w:val="002C39B6"/>
    <w:rsid w:val="002C657F"/>
    <w:rsid w:val="002C6775"/>
    <w:rsid w:val="002C7482"/>
    <w:rsid w:val="002C7527"/>
    <w:rsid w:val="002D09ED"/>
    <w:rsid w:val="002D0B12"/>
    <w:rsid w:val="002D164C"/>
    <w:rsid w:val="002D194E"/>
    <w:rsid w:val="002D2090"/>
    <w:rsid w:val="002D243A"/>
    <w:rsid w:val="002D2595"/>
    <w:rsid w:val="002D2633"/>
    <w:rsid w:val="002D304D"/>
    <w:rsid w:val="002D37A7"/>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617"/>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22F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26EED"/>
    <w:rsid w:val="0033068D"/>
    <w:rsid w:val="003307B2"/>
    <w:rsid w:val="00330931"/>
    <w:rsid w:val="00330933"/>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3FA2"/>
    <w:rsid w:val="00345874"/>
    <w:rsid w:val="00345A3A"/>
    <w:rsid w:val="00346047"/>
    <w:rsid w:val="0034733A"/>
    <w:rsid w:val="00350131"/>
    <w:rsid w:val="0035049B"/>
    <w:rsid w:val="003505E6"/>
    <w:rsid w:val="00350C63"/>
    <w:rsid w:val="0035175B"/>
    <w:rsid w:val="003518B7"/>
    <w:rsid w:val="003527A0"/>
    <w:rsid w:val="00352B85"/>
    <w:rsid w:val="00352CF7"/>
    <w:rsid w:val="003530D7"/>
    <w:rsid w:val="00356C92"/>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40B"/>
    <w:rsid w:val="003F4762"/>
    <w:rsid w:val="003F5541"/>
    <w:rsid w:val="003F6716"/>
    <w:rsid w:val="003F6E23"/>
    <w:rsid w:val="003F7C04"/>
    <w:rsid w:val="00400BCC"/>
    <w:rsid w:val="0040227F"/>
    <w:rsid w:val="00404128"/>
    <w:rsid w:val="00404AB5"/>
    <w:rsid w:val="004064E1"/>
    <w:rsid w:val="0040777D"/>
    <w:rsid w:val="004103D4"/>
    <w:rsid w:val="004104CB"/>
    <w:rsid w:val="00411A2B"/>
    <w:rsid w:val="00411E5C"/>
    <w:rsid w:val="004123AA"/>
    <w:rsid w:val="004123C2"/>
    <w:rsid w:val="004129BD"/>
    <w:rsid w:val="00412CFF"/>
    <w:rsid w:val="00412D78"/>
    <w:rsid w:val="00413B3E"/>
    <w:rsid w:val="004149D1"/>
    <w:rsid w:val="00415C87"/>
    <w:rsid w:val="00415EA5"/>
    <w:rsid w:val="00416192"/>
    <w:rsid w:val="004174C1"/>
    <w:rsid w:val="00420248"/>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6C8"/>
    <w:rsid w:val="0044241F"/>
    <w:rsid w:val="0044298B"/>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1DC2"/>
    <w:rsid w:val="0047288D"/>
    <w:rsid w:val="00473E2E"/>
    <w:rsid w:val="00474B95"/>
    <w:rsid w:val="00475FDD"/>
    <w:rsid w:val="00476853"/>
    <w:rsid w:val="00480A4A"/>
    <w:rsid w:val="00480C46"/>
    <w:rsid w:val="00480FAC"/>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3C3B"/>
    <w:rsid w:val="00504530"/>
    <w:rsid w:val="0050469A"/>
    <w:rsid w:val="0050533F"/>
    <w:rsid w:val="005055EC"/>
    <w:rsid w:val="005056AF"/>
    <w:rsid w:val="00505CEA"/>
    <w:rsid w:val="005075C1"/>
    <w:rsid w:val="00507684"/>
    <w:rsid w:val="0050785F"/>
    <w:rsid w:val="00510695"/>
    <w:rsid w:val="00510B90"/>
    <w:rsid w:val="005126AE"/>
    <w:rsid w:val="005137EB"/>
    <w:rsid w:val="00513C6D"/>
    <w:rsid w:val="00514389"/>
    <w:rsid w:val="005143DA"/>
    <w:rsid w:val="00517EB0"/>
    <w:rsid w:val="00520EA6"/>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515F5"/>
    <w:rsid w:val="005522BC"/>
    <w:rsid w:val="0055248B"/>
    <w:rsid w:val="00552773"/>
    <w:rsid w:val="0055474B"/>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149"/>
    <w:rsid w:val="0060249C"/>
    <w:rsid w:val="00602843"/>
    <w:rsid w:val="0060355A"/>
    <w:rsid w:val="006037E8"/>
    <w:rsid w:val="00603D0F"/>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6A3A"/>
    <w:rsid w:val="00637FAC"/>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5BD0"/>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87A0A"/>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7819"/>
    <w:rsid w:val="006B045E"/>
    <w:rsid w:val="006B0825"/>
    <w:rsid w:val="006B17D8"/>
    <w:rsid w:val="006B266C"/>
    <w:rsid w:val="006B26D2"/>
    <w:rsid w:val="006B29CE"/>
    <w:rsid w:val="006B2A87"/>
    <w:rsid w:val="006B31BB"/>
    <w:rsid w:val="006B33FF"/>
    <w:rsid w:val="006B34E9"/>
    <w:rsid w:val="006B3DA5"/>
    <w:rsid w:val="006B6033"/>
    <w:rsid w:val="006B6045"/>
    <w:rsid w:val="006B6064"/>
    <w:rsid w:val="006B644F"/>
    <w:rsid w:val="006B691A"/>
    <w:rsid w:val="006B6F27"/>
    <w:rsid w:val="006C05E9"/>
    <w:rsid w:val="006C0DAF"/>
    <w:rsid w:val="006C0DF5"/>
    <w:rsid w:val="006C15A5"/>
    <w:rsid w:val="006C186D"/>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8A9"/>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AC4"/>
    <w:rsid w:val="006F13A1"/>
    <w:rsid w:val="006F1742"/>
    <w:rsid w:val="006F2877"/>
    <w:rsid w:val="006F3DD8"/>
    <w:rsid w:val="006F6587"/>
    <w:rsid w:val="006F6CF1"/>
    <w:rsid w:val="006F6EE5"/>
    <w:rsid w:val="006F6FC0"/>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0FBC"/>
    <w:rsid w:val="00721596"/>
    <w:rsid w:val="00721E4C"/>
    <w:rsid w:val="00723E14"/>
    <w:rsid w:val="00724019"/>
    <w:rsid w:val="00724DFE"/>
    <w:rsid w:val="00725104"/>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6CD8"/>
    <w:rsid w:val="00737B0D"/>
    <w:rsid w:val="007403F9"/>
    <w:rsid w:val="007405BA"/>
    <w:rsid w:val="00740CC4"/>
    <w:rsid w:val="007418AE"/>
    <w:rsid w:val="00741963"/>
    <w:rsid w:val="00741FBB"/>
    <w:rsid w:val="00742344"/>
    <w:rsid w:val="00742865"/>
    <w:rsid w:val="00743B71"/>
    <w:rsid w:val="00744D4E"/>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1A32"/>
    <w:rsid w:val="007C20F5"/>
    <w:rsid w:val="007C356C"/>
    <w:rsid w:val="007C36B6"/>
    <w:rsid w:val="007C5F8D"/>
    <w:rsid w:val="007C64B4"/>
    <w:rsid w:val="007C7279"/>
    <w:rsid w:val="007C7289"/>
    <w:rsid w:val="007C7385"/>
    <w:rsid w:val="007C75F9"/>
    <w:rsid w:val="007C7FF9"/>
    <w:rsid w:val="007D0F8A"/>
    <w:rsid w:val="007D1892"/>
    <w:rsid w:val="007D2432"/>
    <w:rsid w:val="007D2A26"/>
    <w:rsid w:val="007D2ED1"/>
    <w:rsid w:val="007D357E"/>
    <w:rsid w:val="007D39C3"/>
    <w:rsid w:val="007D39D4"/>
    <w:rsid w:val="007D4E33"/>
    <w:rsid w:val="007D54AF"/>
    <w:rsid w:val="007D55E0"/>
    <w:rsid w:val="007D6E54"/>
    <w:rsid w:val="007D74D9"/>
    <w:rsid w:val="007D77B5"/>
    <w:rsid w:val="007E1016"/>
    <w:rsid w:val="007E1671"/>
    <w:rsid w:val="007E18A2"/>
    <w:rsid w:val="007E1A7D"/>
    <w:rsid w:val="007E2327"/>
    <w:rsid w:val="007E299E"/>
    <w:rsid w:val="007E566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627A"/>
    <w:rsid w:val="0080733D"/>
    <w:rsid w:val="00807D28"/>
    <w:rsid w:val="00807F1F"/>
    <w:rsid w:val="00811496"/>
    <w:rsid w:val="008119D5"/>
    <w:rsid w:val="008120F2"/>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0D7"/>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4208"/>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155"/>
    <w:rsid w:val="008C17CB"/>
    <w:rsid w:val="008C1935"/>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6A73"/>
    <w:rsid w:val="008D7289"/>
    <w:rsid w:val="008D7DB2"/>
    <w:rsid w:val="008E07C4"/>
    <w:rsid w:val="008E28CA"/>
    <w:rsid w:val="008E2ACF"/>
    <w:rsid w:val="008E3F83"/>
    <w:rsid w:val="008E5D4F"/>
    <w:rsid w:val="008E6693"/>
    <w:rsid w:val="008E6AE0"/>
    <w:rsid w:val="008E7022"/>
    <w:rsid w:val="008F291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C5E"/>
    <w:rsid w:val="00912D72"/>
    <w:rsid w:val="00913CDB"/>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4022"/>
    <w:rsid w:val="009440E8"/>
    <w:rsid w:val="00944674"/>
    <w:rsid w:val="00945C36"/>
    <w:rsid w:val="009464FE"/>
    <w:rsid w:val="009470EA"/>
    <w:rsid w:val="009471A4"/>
    <w:rsid w:val="0094794B"/>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F10"/>
    <w:rsid w:val="009A3010"/>
    <w:rsid w:val="009A3979"/>
    <w:rsid w:val="009A42B0"/>
    <w:rsid w:val="009A4E5C"/>
    <w:rsid w:val="009A513F"/>
    <w:rsid w:val="009A5406"/>
    <w:rsid w:val="009A554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4B87"/>
    <w:rsid w:val="009C5CF9"/>
    <w:rsid w:val="009C678F"/>
    <w:rsid w:val="009C7C40"/>
    <w:rsid w:val="009D0E6E"/>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6C1"/>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2D0"/>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7AE"/>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999"/>
    <w:rsid w:val="00A85B28"/>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85F"/>
    <w:rsid w:val="00AA3909"/>
    <w:rsid w:val="00AA4913"/>
    <w:rsid w:val="00AA5156"/>
    <w:rsid w:val="00AA72DC"/>
    <w:rsid w:val="00AB040E"/>
    <w:rsid w:val="00AB1064"/>
    <w:rsid w:val="00AB1104"/>
    <w:rsid w:val="00AB113A"/>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20D6"/>
    <w:rsid w:val="00B535A6"/>
    <w:rsid w:val="00B53717"/>
    <w:rsid w:val="00B53E7E"/>
    <w:rsid w:val="00B54533"/>
    <w:rsid w:val="00B54750"/>
    <w:rsid w:val="00B54CFA"/>
    <w:rsid w:val="00B5782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2241"/>
    <w:rsid w:val="00B72EC6"/>
    <w:rsid w:val="00B7478C"/>
    <w:rsid w:val="00B750BF"/>
    <w:rsid w:val="00B76E8F"/>
    <w:rsid w:val="00B806C5"/>
    <w:rsid w:val="00B80968"/>
    <w:rsid w:val="00B80EDF"/>
    <w:rsid w:val="00B8103A"/>
    <w:rsid w:val="00B8173F"/>
    <w:rsid w:val="00B81A69"/>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AD6"/>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14EC"/>
    <w:rsid w:val="00C5263D"/>
    <w:rsid w:val="00C52948"/>
    <w:rsid w:val="00C52B59"/>
    <w:rsid w:val="00C52FE3"/>
    <w:rsid w:val="00C53AF2"/>
    <w:rsid w:val="00C53FE9"/>
    <w:rsid w:val="00C5447B"/>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B86"/>
    <w:rsid w:val="00C77DCD"/>
    <w:rsid w:val="00C8195A"/>
    <w:rsid w:val="00C8204B"/>
    <w:rsid w:val="00C8289F"/>
    <w:rsid w:val="00C82E48"/>
    <w:rsid w:val="00C8343A"/>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7376"/>
    <w:rsid w:val="00CD133E"/>
    <w:rsid w:val="00CD13BD"/>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936"/>
    <w:rsid w:val="00CE0FBE"/>
    <w:rsid w:val="00CE1221"/>
    <w:rsid w:val="00CE17B3"/>
    <w:rsid w:val="00CE1C40"/>
    <w:rsid w:val="00CE2B57"/>
    <w:rsid w:val="00CE345E"/>
    <w:rsid w:val="00CE3862"/>
    <w:rsid w:val="00CE3B81"/>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975"/>
    <w:rsid w:val="00D13D32"/>
    <w:rsid w:val="00D157A4"/>
    <w:rsid w:val="00D15FAB"/>
    <w:rsid w:val="00D1666D"/>
    <w:rsid w:val="00D16855"/>
    <w:rsid w:val="00D17DAD"/>
    <w:rsid w:val="00D20200"/>
    <w:rsid w:val="00D21551"/>
    <w:rsid w:val="00D21F30"/>
    <w:rsid w:val="00D220A7"/>
    <w:rsid w:val="00D222ED"/>
    <w:rsid w:val="00D22621"/>
    <w:rsid w:val="00D22D96"/>
    <w:rsid w:val="00D24403"/>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1954"/>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52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425"/>
    <w:rsid w:val="00E31718"/>
    <w:rsid w:val="00E318CD"/>
    <w:rsid w:val="00E32336"/>
    <w:rsid w:val="00E3273A"/>
    <w:rsid w:val="00E32ADB"/>
    <w:rsid w:val="00E32DD7"/>
    <w:rsid w:val="00E33088"/>
    <w:rsid w:val="00E330ED"/>
    <w:rsid w:val="00E33709"/>
    <w:rsid w:val="00E33A47"/>
    <w:rsid w:val="00E343D3"/>
    <w:rsid w:val="00E34D00"/>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AE"/>
    <w:rsid w:val="00E657B5"/>
    <w:rsid w:val="00E65DDA"/>
    <w:rsid w:val="00E660FD"/>
    <w:rsid w:val="00E664D9"/>
    <w:rsid w:val="00E66D0B"/>
    <w:rsid w:val="00E67DFE"/>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A743E"/>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51F3"/>
    <w:rsid w:val="00F1757E"/>
    <w:rsid w:val="00F175AE"/>
    <w:rsid w:val="00F17A46"/>
    <w:rsid w:val="00F2103D"/>
    <w:rsid w:val="00F21B0E"/>
    <w:rsid w:val="00F2219F"/>
    <w:rsid w:val="00F22C48"/>
    <w:rsid w:val="00F23AE7"/>
    <w:rsid w:val="00F247BC"/>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F71"/>
    <w:rsid w:val="00F53456"/>
    <w:rsid w:val="00F53B18"/>
    <w:rsid w:val="00F53D38"/>
    <w:rsid w:val="00F55C11"/>
    <w:rsid w:val="00F55E55"/>
    <w:rsid w:val="00F5763D"/>
    <w:rsid w:val="00F60745"/>
    <w:rsid w:val="00F60F89"/>
    <w:rsid w:val="00F61A38"/>
    <w:rsid w:val="00F627BF"/>
    <w:rsid w:val="00F63689"/>
    <w:rsid w:val="00F642A8"/>
    <w:rsid w:val="00F64AE9"/>
    <w:rsid w:val="00F64B61"/>
    <w:rsid w:val="00F64BA8"/>
    <w:rsid w:val="00F65CCD"/>
    <w:rsid w:val="00F6680F"/>
    <w:rsid w:val="00F66D1E"/>
    <w:rsid w:val="00F6794D"/>
    <w:rsid w:val="00F67BC2"/>
    <w:rsid w:val="00F70031"/>
    <w:rsid w:val="00F70293"/>
    <w:rsid w:val="00F7090D"/>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14"/>
    <w:rsid w:val="00FA4827"/>
    <w:rsid w:val="00FA4CE5"/>
    <w:rsid w:val="00FA4D08"/>
    <w:rsid w:val="00FA4DC9"/>
    <w:rsid w:val="00FA5BCA"/>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3698"/>
    <w:rsid w:val="00FE6429"/>
    <w:rsid w:val="00FE651D"/>
    <w:rsid w:val="00FE65AF"/>
    <w:rsid w:val="00FE6D25"/>
    <w:rsid w:val="00FE6FED"/>
    <w:rsid w:val="00FF0DB3"/>
    <w:rsid w:val="00FF0E2B"/>
    <w:rsid w:val="00FF1EA6"/>
    <w:rsid w:val="00FF20BC"/>
    <w:rsid w:val="00FF2512"/>
    <w:rsid w:val="00FF3B16"/>
    <w:rsid w:val="00FF4645"/>
    <w:rsid w:val="00FF46DF"/>
    <w:rsid w:val="00FF4F89"/>
    <w:rsid w:val="00FF5034"/>
    <w:rsid w:val="00FF51E2"/>
    <w:rsid w:val="00FF5483"/>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0280E"/>
  <w15:docId w15:val="{667A3419-9290-4493-B1F6-2D5055BE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483"/>
    <w:pPr>
      <w:spacing w:after="0"/>
      <w:jc w:val="both"/>
    </w:pPr>
    <w:rPr>
      <w:rFonts w:ascii="Aptos" w:hAnsi="Aptos"/>
      <w:sz w:val="20"/>
    </w:rPr>
  </w:style>
  <w:style w:type="paragraph" w:styleId="Titre1">
    <w:name w:val="heading 1"/>
    <w:basedOn w:val="Normal"/>
    <w:next w:val="Normal"/>
    <w:link w:val="Titre1Car"/>
    <w:uiPriority w:val="9"/>
    <w:rsid w:val="00725104"/>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725104"/>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725104"/>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rsid w:val="00725104"/>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725104"/>
  </w:style>
  <w:style w:type="paragraph" w:styleId="Sansinterligne">
    <w:name w:val="No Spacing"/>
    <w:link w:val="SansinterligneCar"/>
    <w:uiPriority w:val="1"/>
    <w:locked/>
    <w:rsid w:val="00725104"/>
    <w:pPr>
      <w:spacing w:after="0" w:line="240" w:lineRule="auto"/>
    </w:pPr>
    <w:rPr>
      <w:sz w:val="20"/>
    </w:rPr>
  </w:style>
  <w:style w:type="character" w:customStyle="1" w:styleId="Titre1Car">
    <w:name w:val="Titre 1 Car"/>
    <w:basedOn w:val="Policepardfaut"/>
    <w:link w:val="Titre1"/>
    <w:uiPriority w:val="9"/>
    <w:rsid w:val="00725104"/>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725104"/>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725104"/>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725104"/>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725104"/>
    <w:rPr>
      <w:b/>
      <w:color w:val="00B0F0"/>
    </w:rPr>
  </w:style>
  <w:style w:type="paragraph" w:styleId="Paragraphedeliste">
    <w:name w:val="List Paragraph"/>
    <w:basedOn w:val="Normal"/>
    <w:link w:val="ParagraphedelisteCar"/>
    <w:uiPriority w:val="34"/>
    <w:locked/>
    <w:rsid w:val="00725104"/>
    <w:pPr>
      <w:ind w:left="720"/>
      <w:contextualSpacing/>
    </w:pPr>
  </w:style>
  <w:style w:type="paragraph" w:styleId="En-tte">
    <w:name w:val="header"/>
    <w:basedOn w:val="Normal"/>
    <w:link w:val="En-tteCar"/>
    <w:uiPriority w:val="99"/>
    <w:unhideWhenUsed/>
    <w:rsid w:val="00725104"/>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725104"/>
    <w:rPr>
      <w:i/>
      <w:color w:val="7F7F7F" w:themeColor="text1" w:themeTint="80"/>
      <w:sz w:val="20"/>
    </w:rPr>
  </w:style>
  <w:style w:type="paragraph" w:styleId="Pieddepage">
    <w:name w:val="footer"/>
    <w:basedOn w:val="Normal"/>
    <w:link w:val="PieddepageCar"/>
    <w:uiPriority w:val="99"/>
    <w:unhideWhenUsed/>
    <w:rsid w:val="00725104"/>
    <w:pPr>
      <w:tabs>
        <w:tab w:val="center" w:pos="4536"/>
        <w:tab w:val="right" w:pos="9072"/>
      </w:tabs>
      <w:spacing w:line="240" w:lineRule="auto"/>
    </w:pPr>
  </w:style>
  <w:style w:type="character" w:customStyle="1" w:styleId="PieddepageCar">
    <w:name w:val="Pied de page Car"/>
    <w:basedOn w:val="Policepardfaut"/>
    <w:link w:val="Pieddepage"/>
    <w:uiPriority w:val="99"/>
    <w:rsid w:val="00725104"/>
    <w:rPr>
      <w:sz w:val="20"/>
    </w:rPr>
  </w:style>
  <w:style w:type="paragraph" w:styleId="Textedebulles">
    <w:name w:val="Balloon Text"/>
    <w:basedOn w:val="Normal"/>
    <w:link w:val="TextedebullesCar"/>
    <w:uiPriority w:val="99"/>
    <w:semiHidden/>
    <w:unhideWhenUsed/>
    <w:rsid w:val="0072510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5104"/>
    <w:rPr>
      <w:rFonts w:ascii="Tahoma" w:hAnsi="Tahoma" w:cs="Tahoma"/>
      <w:sz w:val="16"/>
      <w:szCs w:val="16"/>
    </w:rPr>
  </w:style>
  <w:style w:type="character" w:styleId="Textedelespacerserv">
    <w:name w:val="Placeholder Text"/>
    <w:basedOn w:val="Policepardfaut"/>
    <w:uiPriority w:val="99"/>
    <w:semiHidden/>
    <w:rsid w:val="00725104"/>
    <w:rPr>
      <w:color w:val="808080"/>
    </w:rPr>
  </w:style>
  <w:style w:type="paragraph" w:customStyle="1" w:styleId="Aretenirtexte">
    <w:name w:val="A retenir texte"/>
    <w:basedOn w:val="Normal"/>
    <w:link w:val="AretenirtexteCar"/>
    <w:rsid w:val="00725104"/>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725104"/>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725104"/>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725104"/>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725104"/>
    <w:rPr>
      <w:rFonts w:eastAsiaTheme="majorEastAsia" w:cstheme="majorBidi"/>
      <w:b/>
      <w:iCs/>
      <w:color w:val="7F7F7F" w:themeColor="text1" w:themeTint="80"/>
      <w:szCs w:val="24"/>
    </w:rPr>
  </w:style>
  <w:style w:type="character" w:customStyle="1" w:styleId="MotclefCar">
    <w:name w:val="Mot clef Car"/>
    <w:basedOn w:val="Policepardfaut"/>
    <w:link w:val="Motclef"/>
    <w:rsid w:val="00725104"/>
    <w:rPr>
      <w:b/>
      <w:color w:val="00B0F0"/>
      <w:sz w:val="20"/>
    </w:rPr>
  </w:style>
  <w:style w:type="paragraph" w:customStyle="1" w:styleId="lgende">
    <w:name w:val="légende"/>
    <w:basedOn w:val="Sansinterligne"/>
    <w:link w:val="lgendeCar"/>
    <w:qFormat/>
    <w:rsid w:val="00687A0A"/>
    <w:pPr>
      <w:spacing w:after="120"/>
      <w:jc w:val="center"/>
    </w:pPr>
    <w:rPr>
      <w:rFonts w:ascii="Aptos" w:hAnsi="Aptos"/>
      <w:i/>
    </w:rPr>
  </w:style>
  <w:style w:type="character" w:customStyle="1" w:styleId="SansinterligneCar">
    <w:name w:val="Sans interligne Car"/>
    <w:basedOn w:val="Policepardfaut"/>
    <w:link w:val="Sansinterligne"/>
    <w:uiPriority w:val="1"/>
    <w:rsid w:val="00725104"/>
    <w:rPr>
      <w:sz w:val="20"/>
    </w:rPr>
  </w:style>
  <w:style w:type="character" w:customStyle="1" w:styleId="lgendeCar">
    <w:name w:val="légende Car"/>
    <w:basedOn w:val="SansinterligneCar"/>
    <w:link w:val="lgende"/>
    <w:rsid w:val="00687A0A"/>
    <w:rPr>
      <w:rFonts w:ascii="Aptos" w:hAnsi="Aptos"/>
      <w:i/>
      <w:sz w:val="20"/>
    </w:rPr>
  </w:style>
  <w:style w:type="paragraph" w:customStyle="1" w:styleId="TitreActivit">
    <w:name w:val="TitreActivité"/>
    <w:basedOn w:val="Titre1"/>
    <w:next w:val="Normal"/>
    <w:link w:val="TitreActivitCar"/>
    <w:qFormat/>
    <w:rsid w:val="00725104"/>
    <w:pPr>
      <w:numPr>
        <w:numId w:val="12"/>
      </w:numPr>
      <w:spacing w:before="360"/>
      <w:ind w:left="1559" w:hanging="1559"/>
    </w:pPr>
  </w:style>
  <w:style w:type="paragraph" w:customStyle="1" w:styleId="Question">
    <w:name w:val="Question"/>
    <w:basedOn w:val="Paragraphedeliste"/>
    <w:link w:val="QuestionCar"/>
    <w:qFormat/>
    <w:rsid w:val="00725104"/>
    <w:pPr>
      <w:numPr>
        <w:numId w:val="15"/>
      </w:numPr>
    </w:pPr>
  </w:style>
  <w:style w:type="character" w:customStyle="1" w:styleId="TitreActivitCar">
    <w:name w:val="TitreActivité Car"/>
    <w:basedOn w:val="Titre1Car"/>
    <w:link w:val="TitreActivit"/>
    <w:rsid w:val="00725104"/>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725104"/>
    <w:pPr>
      <w:numPr>
        <w:numId w:val="25"/>
      </w:numPr>
      <w:ind w:left="1077" w:hanging="357"/>
    </w:pPr>
  </w:style>
  <w:style w:type="character" w:customStyle="1" w:styleId="ParagraphedelisteCar">
    <w:name w:val="Paragraphe de liste Car"/>
    <w:basedOn w:val="Policepardfaut"/>
    <w:link w:val="Paragraphedeliste"/>
    <w:uiPriority w:val="34"/>
    <w:rsid w:val="00725104"/>
    <w:rPr>
      <w:sz w:val="20"/>
    </w:rPr>
  </w:style>
  <w:style w:type="character" w:customStyle="1" w:styleId="QuestionCar">
    <w:name w:val="Question Car"/>
    <w:basedOn w:val="ParagraphedelisteCar"/>
    <w:link w:val="Question"/>
    <w:rsid w:val="00725104"/>
    <w:rPr>
      <w:sz w:val="20"/>
    </w:rPr>
  </w:style>
  <w:style w:type="paragraph" w:customStyle="1" w:styleId="corrig">
    <w:name w:val="corrigé"/>
    <w:basedOn w:val="Question"/>
    <w:link w:val="corrigCar"/>
    <w:rsid w:val="00725104"/>
    <w:pPr>
      <w:numPr>
        <w:numId w:val="0"/>
      </w:numPr>
      <w:ind w:left="708"/>
    </w:pPr>
    <w:rPr>
      <w:color w:val="E36C0A" w:themeColor="accent6" w:themeShade="BF"/>
    </w:rPr>
  </w:style>
  <w:style w:type="character" w:customStyle="1" w:styleId="corrigCar">
    <w:name w:val="corrigé Car"/>
    <w:basedOn w:val="QuestionCar"/>
    <w:link w:val="corrig"/>
    <w:rsid w:val="00725104"/>
    <w:rPr>
      <w:color w:val="E36C0A" w:themeColor="accent6" w:themeShade="BF"/>
      <w:sz w:val="20"/>
    </w:rPr>
  </w:style>
  <w:style w:type="character" w:customStyle="1" w:styleId="MotClef0">
    <w:name w:val="MotClef"/>
    <w:basedOn w:val="Policepardfaut"/>
    <w:uiPriority w:val="1"/>
    <w:qFormat/>
    <w:rsid w:val="00725104"/>
    <w:rPr>
      <w:b/>
      <w:color w:val="0099CC"/>
    </w:rPr>
  </w:style>
  <w:style w:type="paragraph" w:customStyle="1" w:styleId="TitreCCM">
    <w:name w:val="TitreCCM"/>
    <w:basedOn w:val="Titre1"/>
    <w:next w:val="Normal"/>
    <w:link w:val="TitreCCMCar"/>
    <w:rsid w:val="00725104"/>
    <w:pPr>
      <w:numPr>
        <w:numId w:val="0"/>
      </w:numPr>
      <w:spacing w:before="360"/>
    </w:pPr>
  </w:style>
  <w:style w:type="character" w:customStyle="1" w:styleId="TitreCCMCar">
    <w:name w:val="TitreCCM Car"/>
    <w:basedOn w:val="Titre1Car"/>
    <w:link w:val="TitreCCM"/>
    <w:rsid w:val="00725104"/>
    <w:rPr>
      <w:rFonts w:eastAsiaTheme="majorEastAsia" w:cstheme="majorBidi"/>
      <w:b/>
      <w:bCs/>
      <w:color w:val="1F497D" w:themeColor="text2"/>
      <w:sz w:val="28"/>
      <w:szCs w:val="28"/>
    </w:rPr>
  </w:style>
  <w:style w:type="table" w:styleId="Grilledutableau">
    <w:name w:val="Table Grid"/>
    <w:basedOn w:val="TableauNormal"/>
    <w:uiPriority w:val="59"/>
    <w:locked/>
    <w:rsid w:val="00725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725104"/>
    <w:rPr>
      <w:sz w:val="20"/>
    </w:rPr>
  </w:style>
  <w:style w:type="paragraph" w:customStyle="1" w:styleId="Enumration">
    <w:name w:val="Enumération"/>
    <w:basedOn w:val="Normal"/>
    <w:link w:val="EnumrationCar"/>
    <w:qFormat/>
    <w:rsid w:val="00725104"/>
    <w:pPr>
      <w:numPr>
        <w:numId w:val="27"/>
      </w:numPr>
    </w:pPr>
  </w:style>
  <w:style w:type="character" w:customStyle="1" w:styleId="EnumrationCar">
    <w:name w:val="Enumération Car"/>
    <w:basedOn w:val="ParagraphedelisteCar"/>
    <w:link w:val="Enumration"/>
    <w:rsid w:val="00725104"/>
    <w:rPr>
      <w:sz w:val="20"/>
    </w:rPr>
  </w:style>
  <w:style w:type="character" w:styleId="Lienhypertexte">
    <w:name w:val="Hyperlink"/>
    <w:basedOn w:val="Policepardfaut"/>
    <w:uiPriority w:val="99"/>
    <w:unhideWhenUsed/>
    <w:rsid w:val="00725104"/>
    <w:rPr>
      <w:color w:val="31849B" w:themeColor="accent5" w:themeShade="BF"/>
      <w:u w:val="none"/>
    </w:rPr>
  </w:style>
  <w:style w:type="character" w:styleId="Lienhypertextesuivivisit">
    <w:name w:val="FollowedHyperlink"/>
    <w:basedOn w:val="Policepardfaut"/>
    <w:uiPriority w:val="99"/>
    <w:semiHidden/>
    <w:unhideWhenUsed/>
    <w:rsid w:val="00725104"/>
    <w:rPr>
      <w:color w:val="31849B" w:themeColor="accent5" w:themeShade="BF"/>
      <w:u w:val="none"/>
    </w:rPr>
  </w:style>
  <w:style w:type="paragraph" w:styleId="En-ttedetabledesmatires">
    <w:name w:val="TOC Heading"/>
    <w:basedOn w:val="Titre1"/>
    <w:next w:val="Normal"/>
    <w:uiPriority w:val="39"/>
    <w:unhideWhenUsed/>
    <w:qFormat/>
    <w:rsid w:val="00725104"/>
    <w:pPr>
      <w:numPr>
        <w:numId w:val="0"/>
      </w:numPr>
      <w:spacing w:after="0" w:line="259" w:lineRule="auto"/>
      <w:jc w:val="left"/>
      <w:outlineLvl w:val="9"/>
    </w:pPr>
    <w:rPr>
      <w:rFonts w:asciiTheme="majorHAnsi" w:hAnsiTheme="majorHAnsi"/>
      <w:b w:val="0"/>
      <w:bCs w:val="0"/>
      <w:color w:val="365F91" w:themeColor="accent1" w:themeShade="BF"/>
      <w:sz w:val="32"/>
      <w:szCs w:val="32"/>
      <w:lang w:eastAsia="fr-FR"/>
    </w:rPr>
  </w:style>
  <w:style w:type="paragraph" w:styleId="TM1">
    <w:name w:val="toc 1"/>
    <w:basedOn w:val="Normal"/>
    <w:next w:val="Normal"/>
    <w:autoRedefine/>
    <w:uiPriority w:val="39"/>
    <w:unhideWhenUsed/>
    <w:rsid w:val="00725104"/>
    <w:rPr>
      <w:color w:val="404040" w:themeColor="text1" w:themeTint="BF"/>
    </w:rPr>
  </w:style>
  <w:style w:type="paragraph" w:styleId="TM3">
    <w:name w:val="toc 3"/>
    <w:basedOn w:val="Normal"/>
    <w:next w:val="Normal"/>
    <w:autoRedefine/>
    <w:uiPriority w:val="39"/>
    <w:unhideWhenUsed/>
    <w:rsid w:val="00725104"/>
    <w:pPr>
      <w:spacing w:after="100"/>
      <w:ind w:left="400"/>
    </w:pPr>
  </w:style>
  <w:style w:type="character" w:customStyle="1" w:styleId="mw-mmv-author">
    <w:name w:val="mw-mmv-author"/>
    <w:basedOn w:val="Policepardfaut"/>
    <w:rsid w:val="00055749"/>
  </w:style>
  <w:style w:type="character" w:styleId="Mentionnonrsolue">
    <w:name w:val="Unresolved Mention"/>
    <w:basedOn w:val="Policepardfaut"/>
    <w:uiPriority w:val="99"/>
    <w:semiHidden/>
    <w:unhideWhenUsed/>
    <w:rsid w:val="00055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tan%20Rondepierre\Google%20Drive\Collections%20SPCL\PCM%20Terminale%202020\DOCUMENTS%20pour%20les%20auteurs\Mod&#232;les%20et%20feuilles%20de%20style\PCMterm_Modele_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376EC-C0FF-41CF-927B-27D88CD78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PCMterm_Modele_Activites.dotx</Template>
  <TotalTime>1788</TotalTime>
  <Pages>8</Pages>
  <Words>2102</Words>
  <Characters>11563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Rondepierre</dc:creator>
  <cp:lastModifiedBy>Tristan Rondepierre</cp:lastModifiedBy>
  <cp:revision>11</cp:revision>
  <cp:lastPrinted>2024-05-22T22:55:00Z</cp:lastPrinted>
  <dcterms:created xsi:type="dcterms:W3CDTF">2024-05-13T14:14:00Z</dcterms:created>
  <dcterms:modified xsi:type="dcterms:W3CDTF">2024-05-22T22:55:00Z</dcterms:modified>
</cp:coreProperties>
</file>